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EA4E" w14:textId="44FF2584" w:rsidR="001A297F" w:rsidRPr="001A297F" w:rsidRDefault="001A297F" w:rsidP="0096092A">
      <w:pPr>
        <w:bidi/>
        <w:spacing w:after="0" w:line="240" w:lineRule="auto"/>
        <w:rPr>
          <w:rFonts w:eastAsia="Times New Roman" w:cstheme="minorHAnsi"/>
          <w:kern w:val="0"/>
          <w:sz w:val="32"/>
          <w:szCs w:val="32"/>
          <w14:ligatures w14:val="none"/>
        </w:rPr>
      </w:pPr>
    </w:p>
    <w:p w14:paraId="4FD4BE78" w14:textId="77777777" w:rsidR="0096092A" w:rsidRPr="0096092A" w:rsidRDefault="0096092A" w:rsidP="0096092A">
      <w:pPr>
        <w:pStyle w:val="NormalWeb"/>
        <w:bidi/>
        <w:jc w:val="center"/>
        <w:rPr>
          <w:rFonts w:ascii="Tajawal" w:hAnsi="Tajawal" w:cs="Tajawal"/>
          <w:sz w:val="32"/>
          <w:szCs w:val="32"/>
        </w:rPr>
      </w:pPr>
      <w:r w:rsidRPr="0096092A">
        <w:rPr>
          <w:rStyle w:val="Strong"/>
          <w:rFonts w:ascii="Tajawal" w:eastAsiaTheme="majorEastAsia" w:hAnsi="Tajawal" w:cs="Tajawal"/>
          <w:sz w:val="32"/>
          <w:szCs w:val="32"/>
          <w:rtl/>
        </w:rPr>
        <w:t>الحضور التركي في الأزمة اليمنية: تثبيت وحدة الدولة وإعادة قراءة معادلات البحر الأحمر</w:t>
      </w:r>
    </w:p>
    <w:p w14:paraId="2B1EC1A4" w14:textId="77777777" w:rsidR="0096092A" w:rsidRDefault="0096092A" w:rsidP="0096092A">
      <w:pPr>
        <w:pStyle w:val="NormalWeb"/>
        <w:bidi/>
        <w:rPr>
          <w:rFonts w:asciiTheme="minorHAnsi" w:hAnsiTheme="minorHAnsi" w:cstheme="minorHAnsi"/>
          <w:sz w:val="32"/>
          <w:szCs w:val="32"/>
          <w:rtl/>
        </w:rPr>
      </w:pPr>
      <w:r>
        <w:rPr>
          <w:rFonts w:asciiTheme="minorHAnsi" w:hAnsiTheme="minorHAnsi" w:cstheme="minorHAnsi" w:hint="cs"/>
          <w:sz w:val="32"/>
          <w:szCs w:val="32"/>
          <w:rtl/>
        </w:rPr>
        <w:t>المؤسسة العربية للدراسات الاستراتيجية</w:t>
      </w:r>
    </w:p>
    <w:p w14:paraId="381A3280" w14:textId="77777777" w:rsidR="0096092A" w:rsidRPr="0096092A" w:rsidRDefault="0096092A" w:rsidP="0096092A">
      <w:pPr>
        <w:pStyle w:val="NormalWeb"/>
        <w:bidi/>
        <w:rPr>
          <w:rFonts w:asciiTheme="minorHAnsi" w:hAnsiTheme="minorHAnsi" w:cstheme="minorHAnsi"/>
          <w:b/>
          <w:bCs/>
          <w:sz w:val="32"/>
          <w:szCs w:val="32"/>
          <w:rtl/>
        </w:rPr>
      </w:pPr>
      <w:r w:rsidRPr="0096092A">
        <w:rPr>
          <w:rFonts w:asciiTheme="minorHAnsi" w:hAnsiTheme="minorHAnsi" w:cstheme="minorHAnsi" w:hint="cs"/>
          <w:b/>
          <w:bCs/>
          <w:sz w:val="32"/>
          <w:szCs w:val="32"/>
          <w:rtl/>
        </w:rPr>
        <w:t>الملخص التنفيذي.</w:t>
      </w:r>
    </w:p>
    <w:p w14:paraId="2F9BD883" w14:textId="55264461" w:rsidR="0096092A" w:rsidRPr="0096092A" w:rsidRDefault="0096092A" w:rsidP="0096092A">
      <w:pPr>
        <w:pStyle w:val="NormalWeb"/>
        <w:bidi/>
        <w:rPr>
          <w:rFonts w:asciiTheme="minorHAnsi" w:hAnsiTheme="minorHAnsi" w:cstheme="minorHAnsi"/>
          <w:sz w:val="32"/>
          <w:szCs w:val="32"/>
        </w:rPr>
      </w:pPr>
      <w:r w:rsidRPr="0096092A">
        <w:rPr>
          <w:rFonts w:asciiTheme="minorHAnsi" w:hAnsiTheme="minorHAnsi" w:cstheme="minorHAnsi"/>
          <w:sz w:val="32"/>
          <w:szCs w:val="32"/>
          <w:rtl/>
        </w:rPr>
        <w:t>تشهد الأزمة اليمنية في طورها الراهن تشابكًا متزايدًا بين أبعادها الداخلية وتداعياتها الإقليمية، ما جعلها إحدى الساحات المحورية في معادلة أمن البحر الأحمر والقرن الأفريقي. وفي هذا الإطار، برزت المواقف التركية خلال الفترة الأخيرة باعتبارها مؤشرًا على تحوّل محسوب في مقاربة أنقرة للملف اليمني، انتقلت فيه من سياسة المتابعة الحذرة إلى انخراط سياسي منضبط، دون الذهاب نحو أدوار تصادمية أو تدخلات مباشرة على الأرض</w:t>
      </w:r>
      <w:r w:rsidRPr="0096092A">
        <w:rPr>
          <w:rFonts w:asciiTheme="minorHAnsi" w:hAnsiTheme="minorHAnsi" w:cstheme="minorHAnsi"/>
          <w:sz w:val="32"/>
          <w:szCs w:val="32"/>
        </w:rPr>
        <w:t>.</w:t>
      </w:r>
    </w:p>
    <w:p w14:paraId="08CDE80B" w14:textId="77777777" w:rsidR="0096092A" w:rsidRPr="0096092A" w:rsidRDefault="0096092A" w:rsidP="0096092A">
      <w:pPr>
        <w:pStyle w:val="NormalWeb"/>
        <w:bidi/>
        <w:rPr>
          <w:rFonts w:asciiTheme="minorHAnsi" w:hAnsiTheme="minorHAnsi" w:cstheme="minorHAnsi"/>
          <w:sz w:val="32"/>
          <w:szCs w:val="32"/>
        </w:rPr>
      </w:pPr>
      <w:r w:rsidRPr="0096092A">
        <w:rPr>
          <w:rFonts w:asciiTheme="minorHAnsi" w:hAnsiTheme="minorHAnsi" w:cstheme="minorHAnsi"/>
          <w:sz w:val="32"/>
          <w:szCs w:val="32"/>
          <w:rtl/>
        </w:rPr>
        <w:t>وتعكس التصريحات المتلاحقة الصادرة عن القيادة التركية ووزارة خارجيتها، إلى جانب التنسيق المتنامي مع سلطنة عُمان والمملكة العربية السعودية، تمسك أنقرة الواضح بوحدة اليمن وسيادته وسلامة أراضيه، ورفضها لأي مسارات من شأنها تكريس التفكيك أو إنتاج وقائع سياسية خارج إطار الدولة والشرعية الدستورية. كما تكشف هذه المواقف عن وعي تركي متزايد بترابط تطورات الداخل اليمني مع أمن الملاحة الدولية، ومع المصالح الاقتصادية والجيوسياسية لأنقرة في البحر الأحمر ومضيق باب المندب</w:t>
      </w:r>
      <w:r w:rsidRPr="0096092A">
        <w:rPr>
          <w:rFonts w:asciiTheme="minorHAnsi" w:hAnsiTheme="minorHAnsi" w:cstheme="minorHAnsi"/>
          <w:sz w:val="32"/>
          <w:szCs w:val="32"/>
        </w:rPr>
        <w:t>.</w:t>
      </w:r>
    </w:p>
    <w:p w14:paraId="5E4BA84A" w14:textId="77777777" w:rsidR="0096092A" w:rsidRPr="0096092A" w:rsidRDefault="0096092A" w:rsidP="0096092A">
      <w:pPr>
        <w:pStyle w:val="NormalWeb"/>
        <w:bidi/>
        <w:rPr>
          <w:rFonts w:asciiTheme="minorHAnsi" w:hAnsiTheme="minorHAnsi" w:cstheme="minorHAnsi"/>
          <w:sz w:val="32"/>
          <w:szCs w:val="32"/>
        </w:rPr>
      </w:pPr>
      <w:r w:rsidRPr="0096092A">
        <w:rPr>
          <w:rFonts w:asciiTheme="minorHAnsi" w:hAnsiTheme="minorHAnsi" w:cstheme="minorHAnsi"/>
          <w:sz w:val="32"/>
          <w:szCs w:val="32"/>
          <w:rtl/>
        </w:rPr>
        <w:t>ويهدف هذا التقرير إلى تقديم قراءة تحليلية لطبيعة الحضور التركي في ملف الأزمة اليمنية، من خلال تفكيك دوافعه وسياقاته الإقليمية، واستشراف الدور الذي يمكن أن تلعبه أنقرة خلال المرحلة المقبلة، في ظل التحولات السياسية والأمنية المتسارعة التي يشهدها اليمن ومحيطه الإقليمي</w:t>
      </w:r>
      <w:r w:rsidRPr="0096092A">
        <w:rPr>
          <w:rFonts w:asciiTheme="minorHAnsi" w:hAnsiTheme="minorHAnsi" w:cstheme="minorHAnsi"/>
          <w:sz w:val="32"/>
          <w:szCs w:val="32"/>
        </w:rPr>
        <w:t>.</w:t>
      </w:r>
    </w:p>
    <w:p w14:paraId="178404DD" w14:textId="48F00F76" w:rsidR="0096092A" w:rsidRPr="0096092A" w:rsidRDefault="0096092A" w:rsidP="0096092A">
      <w:pPr>
        <w:pStyle w:val="NormalWeb"/>
        <w:bidi/>
        <w:rPr>
          <w:rFonts w:asciiTheme="minorHAnsi" w:hAnsiTheme="minorHAnsi" w:cstheme="minorHAnsi"/>
          <w:sz w:val="32"/>
          <w:szCs w:val="32"/>
        </w:rPr>
      </w:pPr>
      <w:r w:rsidRPr="0096092A">
        <w:rPr>
          <w:rStyle w:val="Strong"/>
          <w:rFonts w:asciiTheme="minorHAnsi" w:eastAsiaTheme="majorEastAsia" w:hAnsiTheme="minorHAnsi" w:cstheme="minorHAnsi"/>
          <w:sz w:val="32"/>
          <w:szCs w:val="32"/>
          <w:rtl/>
        </w:rPr>
        <w:t xml:space="preserve">بين تثبيت وحدة الدولة، وحسابات البحر الأحمر، وإعادة التموضع </w:t>
      </w:r>
      <w:r w:rsidRPr="0096092A">
        <w:rPr>
          <w:rStyle w:val="Strong"/>
          <w:rFonts w:asciiTheme="minorHAnsi" w:eastAsiaTheme="majorEastAsia" w:hAnsiTheme="minorHAnsi" w:cstheme="minorHAnsi" w:hint="cs"/>
          <w:sz w:val="32"/>
          <w:szCs w:val="32"/>
          <w:rtl/>
        </w:rPr>
        <w:t>الإقليمي.</w:t>
      </w:r>
    </w:p>
    <w:p w14:paraId="28F476A7" w14:textId="5AC8CE4C" w:rsidR="001A297F" w:rsidRPr="001A297F" w:rsidRDefault="0096092A" w:rsidP="0096092A">
      <w:pPr>
        <w:pStyle w:val="NormalWeb"/>
        <w:bidi/>
        <w:rPr>
          <w:rFonts w:asciiTheme="minorHAnsi" w:hAnsiTheme="minorHAnsi" w:cstheme="minorHAnsi"/>
          <w:sz w:val="32"/>
          <w:szCs w:val="32"/>
        </w:rPr>
      </w:pPr>
      <w:r w:rsidRPr="0096092A">
        <w:rPr>
          <w:rFonts w:asciiTheme="minorHAnsi" w:hAnsiTheme="minorHAnsi" w:cstheme="minorHAnsi"/>
          <w:sz w:val="32"/>
          <w:szCs w:val="32"/>
          <w:rtl/>
        </w:rPr>
        <w:t xml:space="preserve">يشير المسار التركي إزاء الأزمة اليمنية إلى تحوّل نوعي من الحياد الحذر إلى الانخراط السياسي المحسوب، تحكمه </w:t>
      </w:r>
      <w:r w:rsidRPr="0096092A">
        <w:rPr>
          <w:rFonts w:asciiTheme="minorHAnsi" w:hAnsiTheme="minorHAnsi" w:cstheme="minorHAnsi" w:hint="cs"/>
          <w:sz w:val="32"/>
          <w:szCs w:val="32"/>
          <w:rtl/>
        </w:rPr>
        <w:t>ثلاث</w:t>
      </w:r>
      <w:r w:rsidRPr="0096092A">
        <w:rPr>
          <w:rFonts w:asciiTheme="minorHAnsi" w:hAnsiTheme="minorHAnsi" w:cstheme="minorHAnsi"/>
          <w:sz w:val="32"/>
          <w:szCs w:val="32"/>
          <w:rtl/>
        </w:rPr>
        <w:t xml:space="preserve"> مسارات رئيسية متداخلة: التطورات المتسارعة في المحافظات الجنوبية، وتصاعد أزمة البحر الأحمر وباب المندب، وإعادة تشكيل موازين القوى في القرن الأفريقي. وتكشف المواقف التركية الأخيرة، على مستوى الرئاسة ووزارة الخارجية، عن مقاربة أكثر وضوحًا وصلابة في دعم وحدة اليمن وسيادته، ورفض أي مشاريع تفكيك أو فرض وقائع سياسية خارج إطار الشرعية الدستورية</w:t>
      </w:r>
      <w:r w:rsidRPr="0096092A">
        <w:rPr>
          <w:rFonts w:asciiTheme="minorHAnsi" w:hAnsiTheme="minorHAnsi" w:cstheme="minorHAnsi"/>
          <w:sz w:val="32"/>
          <w:szCs w:val="32"/>
        </w:rPr>
        <w:t>.</w:t>
      </w:r>
    </w:p>
    <w:p w14:paraId="4578BF1B" w14:textId="3C41AA5A" w:rsidR="001A297F" w:rsidRPr="001A297F" w:rsidRDefault="001A297F" w:rsidP="0096092A">
      <w:pPr>
        <w:bidi/>
        <w:spacing w:before="100" w:beforeAutospacing="1" w:after="100" w:afterAutospacing="1" w:line="240" w:lineRule="auto"/>
        <w:outlineLvl w:val="1"/>
        <w:rPr>
          <w:rFonts w:eastAsia="Times New Roman" w:cstheme="minorHAnsi"/>
          <w:b/>
          <w:bCs/>
          <w:kern w:val="0"/>
          <w:sz w:val="32"/>
          <w:szCs w:val="32"/>
          <w14:ligatures w14:val="none"/>
        </w:rPr>
      </w:pPr>
      <w:r w:rsidRPr="001A297F">
        <w:rPr>
          <w:rFonts w:eastAsia="Times New Roman" w:cstheme="minorHAnsi"/>
          <w:b/>
          <w:bCs/>
          <w:kern w:val="0"/>
          <w:sz w:val="32"/>
          <w:szCs w:val="32"/>
          <w:rtl/>
          <w14:ligatures w14:val="none"/>
        </w:rPr>
        <w:lastRenderedPageBreak/>
        <w:t>ملامح الموقف التركي الرسمي من الأزمة اليمنية</w:t>
      </w:r>
      <w:r w:rsidR="0096092A">
        <w:rPr>
          <w:rFonts w:eastAsia="Times New Roman" w:cstheme="minorHAnsi" w:hint="cs"/>
          <w:b/>
          <w:bCs/>
          <w:kern w:val="0"/>
          <w:sz w:val="32"/>
          <w:szCs w:val="32"/>
          <w:rtl/>
          <w14:ligatures w14:val="none"/>
        </w:rPr>
        <w:t>.</w:t>
      </w:r>
    </w:p>
    <w:p w14:paraId="3DE705C3" w14:textId="7F170AA6" w:rsidR="001A297F" w:rsidRPr="001A297F" w:rsidRDefault="001A297F" w:rsidP="0096092A">
      <w:pPr>
        <w:bidi/>
        <w:spacing w:before="100" w:beforeAutospacing="1" w:after="100" w:afterAutospacing="1" w:line="240" w:lineRule="auto"/>
        <w:rPr>
          <w:rFonts w:eastAsia="Times New Roman" w:cstheme="minorHAnsi"/>
          <w:kern w:val="0"/>
          <w:sz w:val="32"/>
          <w:szCs w:val="32"/>
          <w14:ligatures w14:val="none"/>
        </w:rPr>
      </w:pPr>
      <w:r w:rsidRPr="001A297F">
        <w:rPr>
          <w:rFonts w:eastAsia="Times New Roman" w:cstheme="minorHAnsi"/>
          <w:kern w:val="0"/>
          <w:sz w:val="32"/>
          <w:szCs w:val="32"/>
          <w:rtl/>
          <w14:ligatures w14:val="none"/>
        </w:rPr>
        <w:t>أكدت تركيا، بالتنسيق مع سلطنة عُمان، دعمها غير القابل للتأويل لوحدة اليمن وسلامة أراضيه</w:t>
      </w:r>
      <w:r w:rsidR="0096092A" w:rsidRPr="0096092A">
        <w:rPr>
          <w:rFonts w:eastAsia="Times New Roman" w:cstheme="minorHAnsi" w:hint="cs"/>
          <w:kern w:val="0"/>
          <w:sz w:val="32"/>
          <w:szCs w:val="32"/>
          <w:rtl/>
          <w14:ligatures w14:val="none"/>
        </w:rPr>
        <w:t>، و</w:t>
      </w:r>
      <w:r w:rsidRPr="001A297F">
        <w:rPr>
          <w:rFonts w:eastAsia="Times New Roman" w:cstheme="minorHAnsi"/>
          <w:kern w:val="0"/>
          <w:sz w:val="32"/>
          <w:szCs w:val="32"/>
          <w:rtl/>
          <w14:ligatures w14:val="none"/>
        </w:rPr>
        <w:t>حذّرت أنقرة من أن أي تطورات غير منضبطة في المحافظات الجنوبية قد تتحول إلى عامل زعزعة للاستقرار الإقليمي، وليس مجرد شأن داخلي يمني</w:t>
      </w:r>
      <w:r w:rsidRPr="001A297F">
        <w:rPr>
          <w:rFonts w:eastAsia="Times New Roman" w:cstheme="minorHAnsi"/>
          <w:kern w:val="0"/>
          <w:sz w:val="32"/>
          <w:szCs w:val="32"/>
          <w14:ligatures w14:val="none"/>
        </w:rPr>
        <w:t>.</w:t>
      </w:r>
    </w:p>
    <w:p w14:paraId="1B99E29C" w14:textId="494B8CC2" w:rsidR="001A297F" w:rsidRPr="001A297F" w:rsidRDefault="00C011F4" w:rsidP="0096092A">
      <w:pPr>
        <w:bidi/>
        <w:spacing w:before="100" w:beforeAutospacing="1" w:after="100" w:afterAutospacing="1" w:line="240" w:lineRule="auto"/>
        <w:rPr>
          <w:rFonts w:eastAsia="Times New Roman" w:cstheme="minorHAnsi"/>
          <w:kern w:val="0"/>
          <w:sz w:val="32"/>
          <w:szCs w:val="32"/>
          <w14:ligatures w14:val="none"/>
        </w:rPr>
      </w:pPr>
      <w:r>
        <w:rPr>
          <w:rFonts w:eastAsia="Times New Roman" w:cstheme="minorHAnsi" w:hint="cs"/>
          <w:b/>
          <w:bCs/>
          <w:kern w:val="0"/>
          <w:sz w:val="32"/>
          <w:szCs w:val="32"/>
          <w:rtl/>
          <w14:ligatures w14:val="none"/>
        </w:rPr>
        <w:t xml:space="preserve">ومن هنا فإنّ </w:t>
      </w:r>
      <w:r w:rsidR="001A297F" w:rsidRPr="001A297F">
        <w:rPr>
          <w:rFonts w:eastAsia="Times New Roman" w:cstheme="minorHAnsi"/>
          <w:b/>
          <w:bCs/>
          <w:kern w:val="0"/>
          <w:sz w:val="32"/>
          <w:szCs w:val="32"/>
          <w:rtl/>
          <w14:ligatures w14:val="none"/>
        </w:rPr>
        <w:t>الدلالة السياسية</w:t>
      </w:r>
      <w:r>
        <w:rPr>
          <w:rFonts w:eastAsia="Times New Roman" w:cstheme="minorHAnsi" w:hint="cs"/>
          <w:b/>
          <w:bCs/>
          <w:kern w:val="0"/>
          <w:sz w:val="32"/>
          <w:szCs w:val="32"/>
          <w:rtl/>
          <w14:ligatures w14:val="none"/>
        </w:rPr>
        <w:t xml:space="preserve"> </w:t>
      </w:r>
      <w:r w:rsidRPr="00C011F4">
        <w:rPr>
          <w:rFonts w:eastAsia="Times New Roman" w:cstheme="minorHAnsi" w:hint="cs"/>
          <w:kern w:val="0"/>
          <w:sz w:val="32"/>
          <w:szCs w:val="32"/>
          <w:rtl/>
          <w14:ligatures w14:val="none"/>
        </w:rPr>
        <w:t>لهذا الموقف يشير إلى أنّ</w:t>
      </w:r>
      <w:r w:rsidR="0096092A">
        <w:rPr>
          <w:rFonts w:eastAsia="Times New Roman" w:cstheme="minorHAnsi" w:hint="cs"/>
          <w:kern w:val="0"/>
          <w:sz w:val="32"/>
          <w:szCs w:val="32"/>
          <w:rtl/>
          <w14:ligatures w14:val="none"/>
        </w:rPr>
        <w:t xml:space="preserve"> </w:t>
      </w:r>
      <w:r w:rsidR="001A297F" w:rsidRPr="001A297F">
        <w:rPr>
          <w:rFonts w:eastAsia="Times New Roman" w:cstheme="minorHAnsi"/>
          <w:kern w:val="0"/>
          <w:sz w:val="32"/>
          <w:szCs w:val="32"/>
          <w:rtl/>
          <w14:ligatures w14:val="none"/>
        </w:rPr>
        <w:t xml:space="preserve">تركيا تضع نفسها في </w:t>
      </w:r>
      <w:r w:rsidR="001A297F" w:rsidRPr="00C011F4">
        <w:rPr>
          <w:rFonts w:eastAsia="Times New Roman" w:cstheme="minorHAnsi"/>
          <w:kern w:val="0"/>
          <w:sz w:val="32"/>
          <w:szCs w:val="32"/>
          <w:rtl/>
          <w14:ligatures w14:val="none"/>
        </w:rPr>
        <w:t>صف الدولة اليمنية الواحدة، وتغلق الباب – سياسيًا – أمام مشاريع التفكيك أو الأمر الواقع</w:t>
      </w:r>
      <w:r w:rsidR="001A297F" w:rsidRPr="00C011F4">
        <w:rPr>
          <w:rFonts w:eastAsia="Times New Roman" w:cstheme="minorHAnsi"/>
          <w:kern w:val="0"/>
          <w:sz w:val="32"/>
          <w:szCs w:val="32"/>
          <w14:ligatures w14:val="none"/>
        </w:rPr>
        <w:t>.</w:t>
      </w:r>
    </w:p>
    <w:p w14:paraId="3CC99C35" w14:textId="48E0E4D7" w:rsidR="001A297F" w:rsidRPr="001A297F" w:rsidRDefault="00C011F4" w:rsidP="0096092A">
      <w:pPr>
        <w:bidi/>
        <w:spacing w:before="100" w:beforeAutospacing="1" w:after="100" w:afterAutospacing="1" w:line="240" w:lineRule="auto"/>
        <w:rPr>
          <w:rFonts w:eastAsia="Times New Roman" w:cstheme="minorHAnsi"/>
          <w:kern w:val="0"/>
          <w:sz w:val="32"/>
          <w:szCs w:val="32"/>
          <w14:ligatures w14:val="none"/>
        </w:rPr>
      </w:pPr>
      <w:r>
        <w:rPr>
          <w:rFonts w:eastAsia="Times New Roman" w:cstheme="minorHAnsi" w:hint="cs"/>
          <w:b/>
          <w:bCs/>
          <w:kern w:val="0"/>
          <w:sz w:val="32"/>
          <w:szCs w:val="32"/>
          <w:rtl/>
          <w14:ligatures w14:val="none"/>
        </w:rPr>
        <w:t xml:space="preserve">وبناءً على ذلك فإنّ </w:t>
      </w:r>
      <w:r w:rsidR="001A297F" w:rsidRPr="001A297F">
        <w:rPr>
          <w:rFonts w:eastAsia="Times New Roman" w:cstheme="minorHAnsi"/>
          <w:kern w:val="0"/>
          <w:sz w:val="32"/>
          <w:szCs w:val="32"/>
          <w:rtl/>
          <w14:ligatures w14:val="none"/>
        </w:rPr>
        <w:t xml:space="preserve">وزير الخارجية </w:t>
      </w:r>
      <w:proofErr w:type="spellStart"/>
      <w:r w:rsidR="001A297F" w:rsidRPr="001A297F">
        <w:rPr>
          <w:rFonts w:eastAsia="Times New Roman" w:cstheme="minorHAnsi"/>
          <w:kern w:val="0"/>
          <w:sz w:val="32"/>
          <w:szCs w:val="32"/>
          <w:rtl/>
          <w14:ligatures w14:val="none"/>
        </w:rPr>
        <w:t>هاكان</w:t>
      </w:r>
      <w:proofErr w:type="spellEnd"/>
      <w:r w:rsidR="001A297F" w:rsidRPr="001A297F">
        <w:rPr>
          <w:rFonts w:eastAsia="Times New Roman" w:cstheme="minorHAnsi"/>
          <w:kern w:val="0"/>
          <w:sz w:val="32"/>
          <w:szCs w:val="32"/>
          <w:rtl/>
          <w14:ligatures w14:val="none"/>
        </w:rPr>
        <w:t xml:space="preserve"> فيدان </w:t>
      </w:r>
      <w:r>
        <w:rPr>
          <w:rFonts w:eastAsia="Times New Roman" w:cstheme="minorHAnsi" w:hint="cs"/>
          <w:kern w:val="0"/>
          <w:sz w:val="32"/>
          <w:szCs w:val="32"/>
          <w:rtl/>
          <w14:ligatures w14:val="none"/>
        </w:rPr>
        <w:t xml:space="preserve">شدد </w:t>
      </w:r>
      <w:r w:rsidR="001A297F" w:rsidRPr="001A297F">
        <w:rPr>
          <w:rFonts w:eastAsia="Times New Roman" w:cstheme="minorHAnsi"/>
          <w:kern w:val="0"/>
          <w:sz w:val="32"/>
          <w:szCs w:val="32"/>
          <w:rtl/>
          <w14:ligatures w14:val="none"/>
        </w:rPr>
        <w:t xml:space="preserve">على أن </w:t>
      </w:r>
      <w:r w:rsidR="001A297F" w:rsidRPr="00C011F4">
        <w:rPr>
          <w:rFonts w:eastAsia="Times New Roman" w:cstheme="minorHAnsi"/>
          <w:kern w:val="0"/>
          <w:sz w:val="32"/>
          <w:szCs w:val="32"/>
          <w:rtl/>
          <w14:ligatures w14:val="none"/>
        </w:rPr>
        <w:t>الحل السياسي الدائم</w:t>
      </w:r>
      <w:r w:rsidR="001A297F" w:rsidRPr="001A297F">
        <w:rPr>
          <w:rFonts w:eastAsia="Times New Roman" w:cstheme="minorHAnsi"/>
          <w:kern w:val="0"/>
          <w:sz w:val="32"/>
          <w:szCs w:val="32"/>
          <w:rtl/>
          <w14:ligatures w14:val="none"/>
        </w:rPr>
        <w:t xml:space="preserve"> يجب أن يستند إلى</w:t>
      </w:r>
      <w:r w:rsidR="001A297F" w:rsidRPr="001A297F">
        <w:rPr>
          <w:rFonts w:eastAsia="Times New Roman" w:cstheme="minorHAnsi"/>
          <w:kern w:val="0"/>
          <w:sz w:val="32"/>
          <w:szCs w:val="32"/>
          <w14:ligatures w14:val="none"/>
        </w:rPr>
        <w:t>:</w:t>
      </w:r>
      <w:r w:rsidR="0096092A">
        <w:rPr>
          <w:rFonts w:eastAsia="Times New Roman" w:cstheme="minorHAnsi" w:hint="cs"/>
          <w:kern w:val="0"/>
          <w:sz w:val="32"/>
          <w:szCs w:val="32"/>
          <w:rtl/>
          <w14:ligatures w14:val="none"/>
        </w:rPr>
        <w:t xml:space="preserve"> </w:t>
      </w:r>
      <w:r w:rsidR="001A297F" w:rsidRPr="001A297F">
        <w:rPr>
          <w:rFonts w:eastAsia="Times New Roman" w:cstheme="minorHAnsi"/>
          <w:kern w:val="0"/>
          <w:sz w:val="32"/>
          <w:szCs w:val="32"/>
          <w:rtl/>
          <w14:ligatures w14:val="none"/>
        </w:rPr>
        <w:t>الشرعية الدستورية</w:t>
      </w:r>
      <w:r w:rsidR="0096092A">
        <w:rPr>
          <w:rFonts w:eastAsia="Times New Roman" w:cstheme="minorHAnsi" w:hint="cs"/>
          <w:kern w:val="0"/>
          <w:sz w:val="32"/>
          <w:szCs w:val="32"/>
          <w:rtl/>
          <w14:ligatures w14:val="none"/>
        </w:rPr>
        <w:t>، و</w:t>
      </w:r>
      <w:r w:rsidR="001A297F" w:rsidRPr="001A297F">
        <w:rPr>
          <w:rFonts w:eastAsia="Times New Roman" w:cstheme="minorHAnsi"/>
          <w:kern w:val="0"/>
          <w:sz w:val="32"/>
          <w:szCs w:val="32"/>
          <w:rtl/>
          <w14:ligatures w14:val="none"/>
        </w:rPr>
        <w:t>المؤسسات المعترف بها دوليًا</w:t>
      </w:r>
      <w:r w:rsidR="0096092A">
        <w:rPr>
          <w:rFonts w:eastAsia="Times New Roman" w:cstheme="minorHAnsi" w:hint="cs"/>
          <w:kern w:val="0"/>
          <w:sz w:val="32"/>
          <w:szCs w:val="32"/>
          <w:rtl/>
          <w14:ligatures w14:val="none"/>
        </w:rPr>
        <w:t xml:space="preserve">. وقد </w:t>
      </w:r>
      <w:r w:rsidR="001A297F" w:rsidRPr="001A297F">
        <w:rPr>
          <w:rFonts w:eastAsia="Times New Roman" w:cstheme="minorHAnsi"/>
          <w:kern w:val="0"/>
          <w:sz w:val="32"/>
          <w:szCs w:val="32"/>
          <w:rtl/>
          <w14:ligatures w14:val="none"/>
        </w:rPr>
        <w:t>رحبت أنقرة بمؤتمر الرياض المزمع عقده بدعوة من مجلس القيادة الرئاسي، وأشادت بالدور السعودي في منع التصعيد</w:t>
      </w:r>
      <w:r w:rsidR="001A297F" w:rsidRPr="001A297F">
        <w:rPr>
          <w:rFonts w:eastAsia="Times New Roman" w:cstheme="minorHAnsi"/>
          <w:kern w:val="0"/>
          <w:sz w:val="32"/>
          <w:szCs w:val="32"/>
          <w14:ligatures w14:val="none"/>
        </w:rPr>
        <w:t>.</w:t>
      </w:r>
    </w:p>
    <w:p w14:paraId="384141F1" w14:textId="133BCC9F" w:rsidR="001A297F" w:rsidRPr="001A297F" w:rsidRDefault="00C011F4" w:rsidP="0096092A">
      <w:pPr>
        <w:bidi/>
        <w:spacing w:before="100" w:beforeAutospacing="1" w:after="100" w:afterAutospacing="1" w:line="240" w:lineRule="auto"/>
        <w:rPr>
          <w:rFonts w:eastAsia="Times New Roman" w:cstheme="minorHAnsi"/>
          <w:kern w:val="0"/>
          <w:sz w:val="32"/>
          <w:szCs w:val="32"/>
          <w14:ligatures w14:val="none"/>
        </w:rPr>
      </w:pPr>
      <w:r>
        <w:rPr>
          <w:rFonts w:eastAsia="Times New Roman" w:cstheme="minorHAnsi" w:hint="cs"/>
          <w:b/>
          <w:bCs/>
          <w:kern w:val="0"/>
          <w:sz w:val="32"/>
          <w:szCs w:val="32"/>
          <w:rtl/>
          <w14:ligatures w14:val="none"/>
        </w:rPr>
        <w:t xml:space="preserve">وفي ذلك دلاله </w:t>
      </w:r>
      <w:r>
        <w:rPr>
          <w:rFonts w:eastAsia="Times New Roman" w:cstheme="minorHAnsi" w:hint="cs"/>
          <w:kern w:val="0"/>
          <w:sz w:val="32"/>
          <w:szCs w:val="32"/>
          <w:rtl/>
          <w14:ligatures w14:val="none"/>
        </w:rPr>
        <w:t>على أنّ</w:t>
      </w:r>
      <w:r w:rsidR="0096092A">
        <w:rPr>
          <w:rFonts w:eastAsia="Times New Roman" w:cstheme="minorHAnsi" w:hint="cs"/>
          <w:kern w:val="0"/>
          <w:sz w:val="32"/>
          <w:szCs w:val="32"/>
          <w:rtl/>
          <w14:ligatures w14:val="none"/>
        </w:rPr>
        <w:t xml:space="preserve"> </w:t>
      </w:r>
      <w:r w:rsidR="001A297F" w:rsidRPr="001A297F">
        <w:rPr>
          <w:rFonts w:eastAsia="Times New Roman" w:cstheme="minorHAnsi"/>
          <w:kern w:val="0"/>
          <w:sz w:val="32"/>
          <w:szCs w:val="32"/>
          <w:rtl/>
          <w14:ligatures w14:val="none"/>
        </w:rPr>
        <w:t xml:space="preserve">تركيا لا تبحث عن مسار موازٍ للمسار السعودي-الأممي، بل تسعى للتموضع </w:t>
      </w:r>
      <w:r w:rsidR="001A297F" w:rsidRPr="00C011F4">
        <w:rPr>
          <w:rFonts w:eastAsia="Times New Roman" w:cstheme="minorHAnsi"/>
          <w:kern w:val="0"/>
          <w:sz w:val="32"/>
          <w:szCs w:val="32"/>
          <w:rtl/>
          <w14:ligatures w14:val="none"/>
        </w:rPr>
        <w:t>داخل المظلة الإقليمية المقبولة</w:t>
      </w:r>
      <w:r w:rsidR="001A297F" w:rsidRPr="00C011F4">
        <w:rPr>
          <w:rFonts w:eastAsia="Times New Roman" w:cstheme="minorHAnsi"/>
          <w:kern w:val="0"/>
          <w:sz w:val="32"/>
          <w:szCs w:val="32"/>
          <w14:ligatures w14:val="none"/>
        </w:rPr>
        <w:t>.</w:t>
      </w:r>
    </w:p>
    <w:p w14:paraId="3A8B9DC2" w14:textId="69CC81F8" w:rsidR="001A297F" w:rsidRPr="001A297F" w:rsidRDefault="001A297F" w:rsidP="0096092A">
      <w:pPr>
        <w:bidi/>
        <w:spacing w:before="100" w:beforeAutospacing="1" w:after="100" w:afterAutospacing="1" w:line="240" w:lineRule="auto"/>
        <w:outlineLvl w:val="1"/>
        <w:rPr>
          <w:rFonts w:eastAsia="Times New Roman" w:cstheme="minorHAnsi"/>
          <w:b/>
          <w:bCs/>
          <w:kern w:val="0"/>
          <w:sz w:val="32"/>
          <w:szCs w:val="32"/>
          <w14:ligatures w14:val="none"/>
        </w:rPr>
      </w:pPr>
      <w:r w:rsidRPr="001A297F">
        <w:rPr>
          <w:rFonts w:eastAsia="Times New Roman" w:cstheme="minorHAnsi"/>
          <w:b/>
          <w:bCs/>
          <w:kern w:val="0"/>
          <w:sz w:val="32"/>
          <w:szCs w:val="32"/>
          <w:rtl/>
          <w14:ligatures w14:val="none"/>
        </w:rPr>
        <w:t>اليمن في الحسابات التركية الأوسع (البحر الأحمر والقرن الأفريقي)</w:t>
      </w:r>
      <w:r w:rsidR="009D03BE">
        <w:rPr>
          <w:rFonts w:eastAsia="Times New Roman" w:cstheme="minorHAnsi" w:hint="cs"/>
          <w:b/>
          <w:bCs/>
          <w:kern w:val="0"/>
          <w:sz w:val="32"/>
          <w:szCs w:val="32"/>
          <w:rtl/>
          <w14:ligatures w14:val="none"/>
        </w:rPr>
        <w:t>.</w:t>
      </w:r>
    </w:p>
    <w:p w14:paraId="16D884DF" w14:textId="28DE31B0" w:rsidR="001A297F" w:rsidRPr="00370D1D" w:rsidRDefault="001A297F" w:rsidP="00370D1D">
      <w:pPr>
        <w:bidi/>
        <w:spacing w:before="100" w:beforeAutospacing="1" w:after="100" w:afterAutospacing="1" w:line="240" w:lineRule="auto"/>
        <w:rPr>
          <w:rFonts w:eastAsia="Times New Roman" w:cstheme="minorHAnsi"/>
          <w:kern w:val="0"/>
          <w:sz w:val="32"/>
          <w:szCs w:val="32"/>
          <w14:ligatures w14:val="none"/>
        </w:rPr>
      </w:pPr>
      <w:r w:rsidRPr="00575191">
        <w:rPr>
          <w:rFonts w:eastAsia="Times New Roman" w:cstheme="minorHAnsi"/>
          <w:kern w:val="0"/>
          <w:sz w:val="32"/>
          <w:szCs w:val="32"/>
          <w:rtl/>
          <w14:ligatures w14:val="none"/>
        </w:rPr>
        <w:t>ترى أنقرة أن ما يجري في اليمن لم يعد نزاعًا داخليًا معزولًا، بل عنصرًا مؤثرًا في</w:t>
      </w:r>
      <w:r w:rsidRPr="00575191">
        <w:rPr>
          <w:rFonts w:eastAsia="Times New Roman" w:cstheme="minorHAnsi"/>
          <w:kern w:val="0"/>
          <w:sz w:val="32"/>
          <w:szCs w:val="32"/>
          <w14:ligatures w14:val="none"/>
        </w:rPr>
        <w:t>:</w:t>
      </w:r>
      <w:r w:rsidR="009D03BE" w:rsidRPr="00575191">
        <w:rPr>
          <w:rFonts w:eastAsia="Times New Roman" w:cstheme="minorHAnsi" w:hint="cs"/>
          <w:kern w:val="0"/>
          <w:sz w:val="32"/>
          <w:szCs w:val="32"/>
          <w:rtl/>
          <w14:ligatures w14:val="none"/>
        </w:rPr>
        <w:t xml:space="preserve"> </w:t>
      </w:r>
      <w:r w:rsidRPr="00575191">
        <w:rPr>
          <w:rFonts w:eastAsia="Times New Roman" w:cstheme="minorHAnsi"/>
          <w:kern w:val="0"/>
          <w:sz w:val="32"/>
          <w:szCs w:val="32"/>
          <w:rtl/>
          <w14:ligatures w14:val="none"/>
        </w:rPr>
        <w:t>أمن البحر الأحمر</w:t>
      </w:r>
      <w:r w:rsidR="009D03BE" w:rsidRPr="00575191">
        <w:rPr>
          <w:rFonts w:eastAsia="Times New Roman" w:cstheme="minorHAnsi" w:hint="cs"/>
          <w:kern w:val="0"/>
          <w:sz w:val="32"/>
          <w:szCs w:val="32"/>
          <w:rtl/>
          <w14:ligatures w14:val="none"/>
        </w:rPr>
        <w:t>، و</w:t>
      </w:r>
      <w:r w:rsidRPr="00575191">
        <w:rPr>
          <w:rFonts w:eastAsia="Times New Roman" w:cstheme="minorHAnsi"/>
          <w:kern w:val="0"/>
          <w:sz w:val="32"/>
          <w:szCs w:val="32"/>
          <w:rtl/>
          <w14:ligatures w14:val="none"/>
        </w:rPr>
        <w:t>الملاحة الدولية</w:t>
      </w:r>
      <w:r w:rsidR="009D03BE" w:rsidRPr="00575191">
        <w:rPr>
          <w:rFonts w:eastAsia="Times New Roman" w:cstheme="minorHAnsi" w:hint="cs"/>
          <w:kern w:val="0"/>
          <w:sz w:val="32"/>
          <w:szCs w:val="32"/>
          <w:rtl/>
          <w14:ligatures w14:val="none"/>
        </w:rPr>
        <w:t xml:space="preserve">. </w:t>
      </w:r>
      <w:r w:rsidRPr="00575191">
        <w:rPr>
          <w:rFonts w:eastAsia="Times New Roman" w:cstheme="minorHAnsi"/>
          <w:kern w:val="0"/>
          <w:sz w:val="32"/>
          <w:szCs w:val="32"/>
          <w:rtl/>
          <w14:ligatures w14:val="none"/>
        </w:rPr>
        <w:t>مصالحها التجارية (الصادرات، سلاسل التوريد، الطاقة)</w:t>
      </w:r>
      <w:r w:rsidR="00370D1D">
        <w:rPr>
          <w:rFonts w:eastAsia="Times New Roman" w:cstheme="minorHAnsi" w:hint="cs"/>
          <w:kern w:val="0"/>
          <w:sz w:val="32"/>
          <w:szCs w:val="32"/>
          <w:rtl/>
          <w14:ligatures w14:val="none"/>
        </w:rPr>
        <w:t xml:space="preserve">، </w:t>
      </w:r>
      <w:r w:rsidR="00370D1D" w:rsidRPr="00370D1D">
        <w:rPr>
          <w:rFonts w:eastAsia="Times New Roman" w:cstheme="minorHAnsi" w:hint="cs"/>
          <w:kern w:val="0"/>
          <w:sz w:val="32"/>
          <w:szCs w:val="32"/>
          <w:rtl/>
          <w14:ligatures w14:val="none"/>
        </w:rPr>
        <w:t>و</w:t>
      </w:r>
      <w:r w:rsidRPr="00370D1D">
        <w:rPr>
          <w:rFonts w:eastAsia="Times New Roman" w:cstheme="minorHAnsi"/>
          <w:kern w:val="0"/>
          <w:sz w:val="32"/>
          <w:szCs w:val="32"/>
          <w:rtl/>
          <w14:ligatures w14:val="none"/>
        </w:rPr>
        <w:t>الدلالة</w:t>
      </w:r>
      <w:r w:rsidR="00370D1D" w:rsidRPr="00370D1D">
        <w:rPr>
          <w:rFonts w:eastAsia="Times New Roman" w:cstheme="minorHAnsi" w:hint="cs"/>
          <w:kern w:val="0"/>
          <w:sz w:val="32"/>
          <w:szCs w:val="32"/>
          <w:rtl/>
          <w14:ligatures w14:val="none"/>
        </w:rPr>
        <w:t xml:space="preserve"> من وراء كل ذلك هو</w:t>
      </w:r>
      <w:r w:rsidR="009D03BE" w:rsidRPr="00370D1D">
        <w:rPr>
          <w:rFonts w:eastAsia="Times New Roman" w:cstheme="minorHAnsi" w:hint="cs"/>
          <w:kern w:val="0"/>
          <w:sz w:val="32"/>
          <w:szCs w:val="32"/>
          <w:rtl/>
          <w14:ligatures w14:val="none"/>
        </w:rPr>
        <w:t xml:space="preserve"> </w:t>
      </w:r>
      <w:r w:rsidRPr="00370D1D">
        <w:rPr>
          <w:rFonts w:eastAsia="Times New Roman" w:cstheme="minorHAnsi"/>
          <w:kern w:val="0"/>
          <w:sz w:val="32"/>
          <w:szCs w:val="32"/>
          <w:rtl/>
          <w14:ligatures w14:val="none"/>
        </w:rPr>
        <w:t>استقرار اليمن</w:t>
      </w:r>
      <w:r w:rsidR="00370D1D" w:rsidRPr="00370D1D">
        <w:rPr>
          <w:rFonts w:eastAsia="Times New Roman" w:cstheme="minorHAnsi" w:hint="cs"/>
          <w:kern w:val="0"/>
          <w:sz w:val="32"/>
          <w:szCs w:val="32"/>
          <w:rtl/>
          <w14:ligatures w14:val="none"/>
        </w:rPr>
        <w:t>،</w:t>
      </w:r>
      <w:r w:rsidRPr="00370D1D">
        <w:rPr>
          <w:rFonts w:eastAsia="Times New Roman" w:cstheme="minorHAnsi"/>
          <w:kern w:val="0"/>
          <w:sz w:val="32"/>
          <w:szCs w:val="32"/>
          <w:rtl/>
          <w14:ligatures w14:val="none"/>
        </w:rPr>
        <w:t xml:space="preserve"> </w:t>
      </w:r>
      <w:r w:rsidR="00370D1D" w:rsidRPr="00370D1D">
        <w:rPr>
          <w:rFonts w:eastAsia="Times New Roman" w:cstheme="minorHAnsi" w:hint="cs"/>
          <w:kern w:val="0"/>
          <w:sz w:val="32"/>
          <w:szCs w:val="32"/>
          <w:rtl/>
          <w14:ligatures w14:val="none"/>
        </w:rPr>
        <w:t>و</w:t>
      </w:r>
      <w:r w:rsidRPr="00370D1D">
        <w:rPr>
          <w:rFonts w:eastAsia="Times New Roman" w:cstheme="minorHAnsi"/>
          <w:kern w:val="0"/>
          <w:sz w:val="32"/>
          <w:szCs w:val="32"/>
          <w:rtl/>
          <w14:ligatures w14:val="none"/>
        </w:rPr>
        <w:t>حماية مباشرة للمصالح الاقتصادية التركية</w:t>
      </w:r>
      <w:r w:rsidRPr="00370D1D">
        <w:rPr>
          <w:rFonts w:eastAsia="Times New Roman" w:cstheme="minorHAnsi"/>
          <w:kern w:val="0"/>
          <w:sz w:val="32"/>
          <w:szCs w:val="32"/>
          <w14:ligatures w14:val="none"/>
        </w:rPr>
        <w:t>.</w:t>
      </w:r>
    </w:p>
    <w:p w14:paraId="0B6E15F0" w14:textId="14F1422C" w:rsidR="001A297F" w:rsidRPr="001A297F" w:rsidRDefault="001A297F" w:rsidP="0096092A">
      <w:pPr>
        <w:bidi/>
        <w:spacing w:before="100" w:beforeAutospacing="1" w:after="100" w:afterAutospacing="1" w:line="240" w:lineRule="auto"/>
        <w:outlineLvl w:val="2"/>
        <w:rPr>
          <w:rFonts w:eastAsia="Times New Roman" w:cstheme="minorHAnsi"/>
          <w:b/>
          <w:bCs/>
          <w:kern w:val="0"/>
          <w:sz w:val="32"/>
          <w:szCs w:val="32"/>
          <w14:ligatures w14:val="none"/>
        </w:rPr>
      </w:pPr>
      <w:r w:rsidRPr="001A297F">
        <w:rPr>
          <w:rFonts w:eastAsia="Times New Roman" w:cstheme="minorHAnsi"/>
          <w:b/>
          <w:bCs/>
          <w:kern w:val="0"/>
          <w:sz w:val="32"/>
          <w:szCs w:val="32"/>
          <w:rtl/>
          <w14:ligatures w14:val="none"/>
        </w:rPr>
        <w:t>الموقف التركي من أزمة البحر الأحمر</w:t>
      </w:r>
      <w:r w:rsidR="009D03BE">
        <w:rPr>
          <w:rFonts w:eastAsia="Times New Roman" w:cstheme="minorHAnsi" w:hint="cs"/>
          <w:b/>
          <w:bCs/>
          <w:kern w:val="0"/>
          <w:sz w:val="32"/>
          <w:szCs w:val="32"/>
          <w:rtl/>
          <w14:ligatures w14:val="none"/>
        </w:rPr>
        <w:t xml:space="preserve">. </w:t>
      </w:r>
    </w:p>
    <w:p w14:paraId="1FD160FE" w14:textId="1EAB2C09" w:rsidR="001A297F" w:rsidRPr="001A297F" w:rsidRDefault="001A297F" w:rsidP="009D03BE">
      <w:pPr>
        <w:bidi/>
        <w:spacing w:before="100" w:beforeAutospacing="1" w:after="100" w:afterAutospacing="1" w:line="240" w:lineRule="auto"/>
        <w:rPr>
          <w:rFonts w:eastAsia="Times New Roman" w:cstheme="minorHAnsi"/>
          <w:kern w:val="0"/>
          <w:sz w:val="32"/>
          <w:szCs w:val="32"/>
          <w14:ligatures w14:val="none"/>
        </w:rPr>
      </w:pPr>
      <w:r w:rsidRPr="001A297F">
        <w:rPr>
          <w:rFonts w:eastAsia="Times New Roman" w:cstheme="minorHAnsi"/>
          <w:kern w:val="0"/>
          <w:sz w:val="32"/>
          <w:szCs w:val="32"/>
          <w:rtl/>
          <w14:ligatures w14:val="none"/>
        </w:rPr>
        <w:t>انتقدت تركيا الضربات الأمريكية-البريطانية ضد الحوثيين، ووصفتها بأنها غير متناسبة</w:t>
      </w:r>
      <w:r w:rsidRPr="001A297F">
        <w:rPr>
          <w:rFonts w:eastAsia="Times New Roman" w:cstheme="minorHAnsi"/>
          <w:kern w:val="0"/>
          <w:sz w:val="32"/>
          <w:szCs w:val="32"/>
          <w14:ligatures w14:val="none"/>
        </w:rPr>
        <w:t>.</w:t>
      </w:r>
      <w:r w:rsidR="009D03BE" w:rsidRPr="009D03BE">
        <w:rPr>
          <w:rFonts w:eastAsia="Times New Roman" w:cstheme="minorHAnsi" w:hint="cs"/>
          <w:kern w:val="0"/>
          <w:sz w:val="32"/>
          <w:szCs w:val="32"/>
          <w:rtl/>
          <w14:ligatures w14:val="none"/>
        </w:rPr>
        <w:t xml:space="preserve"> </w:t>
      </w:r>
      <w:r w:rsidRPr="001A297F">
        <w:rPr>
          <w:rFonts w:eastAsia="Times New Roman" w:cstheme="minorHAnsi"/>
          <w:kern w:val="0"/>
          <w:sz w:val="32"/>
          <w:szCs w:val="32"/>
          <w:rtl/>
          <w14:ligatures w14:val="none"/>
        </w:rPr>
        <w:t>في المقابل، لم تمنح الحوثيين غطاءً سياسيًا رسميًا، بل تجنبت الإدانة الصريحة مراعاة للرأي العام الداخلي</w:t>
      </w:r>
      <w:r w:rsidRPr="001A297F">
        <w:rPr>
          <w:rFonts w:eastAsia="Times New Roman" w:cstheme="minorHAnsi"/>
          <w:kern w:val="0"/>
          <w:sz w:val="32"/>
          <w:szCs w:val="32"/>
          <w14:ligatures w14:val="none"/>
        </w:rPr>
        <w:t>.</w:t>
      </w:r>
    </w:p>
    <w:p w14:paraId="0D43ED90" w14:textId="595327FE" w:rsidR="001A297F" w:rsidRDefault="00370D1D" w:rsidP="00370D1D">
      <w:pPr>
        <w:bidi/>
        <w:spacing w:before="100" w:beforeAutospacing="1" w:after="100" w:afterAutospacing="1" w:line="240" w:lineRule="auto"/>
        <w:rPr>
          <w:rFonts w:eastAsia="Times New Roman" w:cstheme="minorHAnsi"/>
          <w:kern w:val="0"/>
          <w:sz w:val="32"/>
          <w:szCs w:val="32"/>
          <w:rtl/>
          <w14:ligatures w14:val="none"/>
        </w:rPr>
      </w:pPr>
      <w:r>
        <w:rPr>
          <w:rFonts w:eastAsia="Times New Roman" w:cstheme="minorHAnsi" w:hint="cs"/>
          <w:b/>
          <w:bCs/>
          <w:kern w:val="0"/>
          <w:sz w:val="32"/>
          <w:szCs w:val="32"/>
          <w:rtl/>
          <w14:ligatures w14:val="none"/>
        </w:rPr>
        <w:t>و</w:t>
      </w:r>
      <w:r w:rsidR="001A297F" w:rsidRPr="001A297F">
        <w:rPr>
          <w:rFonts w:eastAsia="Times New Roman" w:cstheme="minorHAnsi"/>
          <w:b/>
          <w:bCs/>
          <w:kern w:val="0"/>
          <w:sz w:val="32"/>
          <w:szCs w:val="32"/>
          <w:rtl/>
          <w14:ligatures w14:val="none"/>
        </w:rPr>
        <w:t>الدلالة المزدوجة</w:t>
      </w:r>
      <w:r>
        <w:rPr>
          <w:rFonts w:eastAsia="Times New Roman" w:cstheme="minorHAnsi" w:hint="cs"/>
          <w:b/>
          <w:bCs/>
          <w:kern w:val="0"/>
          <w:sz w:val="32"/>
          <w:szCs w:val="32"/>
          <w:rtl/>
          <w14:ligatures w14:val="none"/>
        </w:rPr>
        <w:t xml:space="preserve"> </w:t>
      </w:r>
      <w:r w:rsidRPr="00370D1D">
        <w:rPr>
          <w:rFonts w:eastAsia="Times New Roman" w:cstheme="minorHAnsi" w:hint="cs"/>
          <w:kern w:val="0"/>
          <w:sz w:val="32"/>
          <w:szCs w:val="32"/>
          <w:rtl/>
          <w14:ligatures w14:val="none"/>
        </w:rPr>
        <w:t>من وراء</w:t>
      </w:r>
      <w:r>
        <w:rPr>
          <w:rFonts w:eastAsia="Times New Roman" w:cstheme="minorHAnsi" w:hint="cs"/>
          <w:b/>
          <w:bCs/>
          <w:kern w:val="0"/>
          <w:sz w:val="32"/>
          <w:szCs w:val="32"/>
          <w:rtl/>
          <w14:ligatures w14:val="none"/>
        </w:rPr>
        <w:t xml:space="preserve"> ذلك </w:t>
      </w:r>
      <w:r w:rsidR="001A297F" w:rsidRPr="001A297F">
        <w:rPr>
          <w:rFonts w:eastAsia="Times New Roman" w:cstheme="minorHAnsi"/>
          <w:kern w:val="0"/>
          <w:sz w:val="32"/>
          <w:szCs w:val="32"/>
          <w:rtl/>
          <w14:ligatures w14:val="none"/>
        </w:rPr>
        <w:t>داخليًا</w:t>
      </w:r>
      <w:r>
        <w:rPr>
          <w:rFonts w:eastAsia="Times New Roman" w:cstheme="minorHAnsi" w:hint="cs"/>
          <w:kern w:val="0"/>
          <w:sz w:val="32"/>
          <w:szCs w:val="32"/>
          <w:rtl/>
          <w14:ligatures w14:val="none"/>
        </w:rPr>
        <w:t xml:space="preserve"> هو </w:t>
      </w:r>
      <w:r w:rsidR="001A297F" w:rsidRPr="001A297F">
        <w:rPr>
          <w:rFonts w:eastAsia="Times New Roman" w:cstheme="minorHAnsi"/>
          <w:kern w:val="0"/>
          <w:sz w:val="32"/>
          <w:szCs w:val="32"/>
          <w:rtl/>
          <w14:ligatures w14:val="none"/>
        </w:rPr>
        <w:t>مراعاة المزاج الشعبي المتعاطف مع غزة</w:t>
      </w:r>
      <w:r>
        <w:rPr>
          <w:rFonts w:eastAsia="Times New Roman" w:cstheme="minorHAnsi" w:hint="cs"/>
          <w:kern w:val="0"/>
          <w:sz w:val="32"/>
          <w:szCs w:val="32"/>
          <w:rtl/>
          <w14:ligatures w14:val="none"/>
        </w:rPr>
        <w:t>، و</w:t>
      </w:r>
      <w:r w:rsidR="001A297F" w:rsidRPr="001A297F">
        <w:rPr>
          <w:rFonts w:eastAsia="Times New Roman" w:cstheme="minorHAnsi"/>
          <w:kern w:val="0"/>
          <w:sz w:val="32"/>
          <w:szCs w:val="32"/>
          <w:rtl/>
          <w14:ligatures w14:val="none"/>
        </w:rPr>
        <w:t>استراتيجيًا</w:t>
      </w:r>
      <w:r>
        <w:rPr>
          <w:rFonts w:eastAsia="Times New Roman" w:cstheme="minorHAnsi" w:hint="cs"/>
          <w:kern w:val="0"/>
          <w:sz w:val="32"/>
          <w:szCs w:val="32"/>
          <w:rtl/>
          <w14:ligatures w14:val="none"/>
        </w:rPr>
        <w:t>،</w:t>
      </w:r>
      <w:r w:rsidR="001A297F" w:rsidRPr="001A297F">
        <w:rPr>
          <w:rFonts w:eastAsia="Times New Roman" w:cstheme="minorHAnsi"/>
          <w:kern w:val="0"/>
          <w:sz w:val="32"/>
          <w:szCs w:val="32"/>
          <w:rtl/>
          <w14:ligatures w14:val="none"/>
        </w:rPr>
        <w:t xml:space="preserve"> القلق الحقيقي من أن تؤدي الفوضى البحرية إلى تقويض مشاريع تركيا في القرن الأفريقي</w:t>
      </w:r>
      <w:r w:rsidR="001A297F" w:rsidRPr="001A297F">
        <w:rPr>
          <w:rFonts w:eastAsia="Times New Roman" w:cstheme="minorHAnsi"/>
          <w:kern w:val="0"/>
          <w:sz w:val="32"/>
          <w:szCs w:val="32"/>
          <w14:ligatures w14:val="none"/>
        </w:rPr>
        <w:t>.</w:t>
      </w:r>
    </w:p>
    <w:p w14:paraId="2A2FED68" w14:textId="77777777" w:rsidR="00370D1D" w:rsidRDefault="00370D1D" w:rsidP="00370D1D">
      <w:pPr>
        <w:bidi/>
        <w:spacing w:before="100" w:beforeAutospacing="1" w:after="100" w:afterAutospacing="1" w:line="240" w:lineRule="auto"/>
        <w:rPr>
          <w:rFonts w:eastAsia="Times New Roman" w:cstheme="minorHAnsi"/>
          <w:kern w:val="0"/>
          <w:sz w:val="32"/>
          <w:szCs w:val="32"/>
          <w:rtl/>
          <w14:ligatures w14:val="none"/>
        </w:rPr>
      </w:pPr>
    </w:p>
    <w:p w14:paraId="007BF9B9" w14:textId="77777777" w:rsidR="00370D1D" w:rsidRPr="001A297F" w:rsidRDefault="00370D1D" w:rsidP="00370D1D">
      <w:pPr>
        <w:bidi/>
        <w:spacing w:before="100" w:beforeAutospacing="1" w:after="100" w:afterAutospacing="1" w:line="240" w:lineRule="auto"/>
        <w:rPr>
          <w:rFonts w:eastAsia="Times New Roman" w:cstheme="minorHAnsi"/>
          <w:kern w:val="0"/>
          <w:sz w:val="32"/>
          <w:szCs w:val="32"/>
          <w14:ligatures w14:val="none"/>
        </w:rPr>
      </w:pPr>
    </w:p>
    <w:p w14:paraId="01FD5720" w14:textId="607ED361" w:rsidR="001A297F" w:rsidRPr="001A297F" w:rsidRDefault="001A297F" w:rsidP="0096092A">
      <w:pPr>
        <w:bidi/>
        <w:spacing w:before="100" w:beforeAutospacing="1" w:after="100" w:afterAutospacing="1" w:line="240" w:lineRule="auto"/>
        <w:outlineLvl w:val="2"/>
        <w:rPr>
          <w:rFonts w:eastAsia="Times New Roman" w:cstheme="minorHAnsi"/>
          <w:b/>
          <w:bCs/>
          <w:kern w:val="0"/>
          <w:sz w:val="32"/>
          <w:szCs w:val="32"/>
          <w14:ligatures w14:val="none"/>
        </w:rPr>
      </w:pPr>
      <w:r w:rsidRPr="001A297F">
        <w:rPr>
          <w:rFonts w:eastAsia="Times New Roman" w:cstheme="minorHAnsi"/>
          <w:b/>
          <w:bCs/>
          <w:kern w:val="0"/>
          <w:sz w:val="32"/>
          <w:szCs w:val="32"/>
          <w:rtl/>
          <w14:ligatures w14:val="none"/>
        </w:rPr>
        <w:lastRenderedPageBreak/>
        <w:t>الربط بين اليمن والصومال</w:t>
      </w:r>
      <w:r w:rsidR="009D03BE">
        <w:rPr>
          <w:rFonts w:eastAsia="Times New Roman" w:cstheme="minorHAnsi" w:hint="cs"/>
          <w:b/>
          <w:bCs/>
          <w:kern w:val="0"/>
          <w:sz w:val="32"/>
          <w:szCs w:val="32"/>
          <w:rtl/>
          <w14:ligatures w14:val="none"/>
        </w:rPr>
        <w:t>.</w:t>
      </w:r>
    </w:p>
    <w:p w14:paraId="4CCA6B2E" w14:textId="7D13A27D" w:rsidR="001A297F" w:rsidRPr="001A297F" w:rsidRDefault="001A297F" w:rsidP="00370D1D">
      <w:pPr>
        <w:bidi/>
        <w:spacing w:before="100" w:beforeAutospacing="1" w:after="100" w:afterAutospacing="1" w:line="240" w:lineRule="auto"/>
        <w:rPr>
          <w:rFonts w:eastAsia="Times New Roman" w:cstheme="minorHAnsi"/>
          <w:kern w:val="0"/>
          <w:sz w:val="32"/>
          <w:szCs w:val="32"/>
          <w14:ligatures w14:val="none"/>
        </w:rPr>
      </w:pPr>
      <w:r w:rsidRPr="001A297F">
        <w:rPr>
          <w:rFonts w:eastAsia="Times New Roman" w:cstheme="minorHAnsi"/>
          <w:kern w:val="0"/>
          <w:sz w:val="32"/>
          <w:szCs w:val="32"/>
          <w:rtl/>
          <w14:ligatures w14:val="none"/>
        </w:rPr>
        <w:t>تصريحات أردوغان بشأن اليمن والصومال في اتصال مباشر مع ولي العهد السعودي تعكس</w:t>
      </w:r>
      <w:r w:rsidR="009D03BE">
        <w:rPr>
          <w:rFonts w:eastAsia="Times New Roman" w:cstheme="minorHAnsi" w:hint="cs"/>
          <w:kern w:val="0"/>
          <w:sz w:val="32"/>
          <w:szCs w:val="32"/>
          <w:rtl/>
          <w14:ligatures w14:val="none"/>
        </w:rPr>
        <w:t xml:space="preserve"> </w:t>
      </w:r>
      <w:r w:rsidRPr="001A297F">
        <w:rPr>
          <w:rFonts w:eastAsia="Times New Roman" w:cstheme="minorHAnsi"/>
          <w:kern w:val="0"/>
          <w:sz w:val="32"/>
          <w:szCs w:val="32"/>
          <w:rtl/>
          <w14:ligatures w14:val="none"/>
        </w:rPr>
        <w:t>رفضًا صريحًا لأي مشاريع تفتيت (أرض الصومال نموذجًا)</w:t>
      </w:r>
      <w:r w:rsidR="0048341A">
        <w:rPr>
          <w:rFonts w:eastAsia="Times New Roman" w:cstheme="minorHAnsi" w:hint="cs"/>
          <w:kern w:val="0"/>
          <w:sz w:val="32"/>
          <w:szCs w:val="32"/>
          <w:rtl/>
          <w14:ligatures w14:val="none"/>
        </w:rPr>
        <w:t>، و</w:t>
      </w:r>
      <w:r w:rsidRPr="001A297F">
        <w:rPr>
          <w:rFonts w:eastAsia="Times New Roman" w:cstheme="minorHAnsi"/>
          <w:kern w:val="0"/>
          <w:sz w:val="32"/>
          <w:szCs w:val="32"/>
          <w:rtl/>
          <w14:ligatures w14:val="none"/>
        </w:rPr>
        <w:t>إدراكًا لوحدة مسرح البحر الأحمر – خليج عدن – القرن الأفريقي</w:t>
      </w:r>
      <w:r w:rsidRPr="001A297F">
        <w:rPr>
          <w:rFonts w:eastAsia="Times New Roman" w:cstheme="minorHAnsi"/>
          <w:kern w:val="0"/>
          <w:sz w:val="32"/>
          <w:szCs w:val="32"/>
          <w14:ligatures w14:val="none"/>
        </w:rPr>
        <w:t>.</w:t>
      </w:r>
      <w:r w:rsidR="00370D1D">
        <w:rPr>
          <w:rFonts w:eastAsia="Times New Roman" w:cstheme="minorHAnsi" w:hint="cs"/>
          <w:kern w:val="0"/>
          <w:sz w:val="32"/>
          <w:szCs w:val="32"/>
          <w:rtl/>
          <w14:ligatures w14:val="none"/>
        </w:rPr>
        <w:t xml:space="preserve"> و</w:t>
      </w:r>
      <w:r w:rsidRPr="001A297F">
        <w:rPr>
          <w:rFonts w:eastAsia="Times New Roman" w:cstheme="minorHAnsi"/>
          <w:kern w:val="0"/>
          <w:sz w:val="32"/>
          <w:szCs w:val="32"/>
          <w:rtl/>
          <w14:ligatures w14:val="none"/>
        </w:rPr>
        <w:t xml:space="preserve">اليمن </w:t>
      </w:r>
      <w:r w:rsidR="00370D1D">
        <w:rPr>
          <w:rFonts w:eastAsia="Times New Roman" w:cstheme="minorHAnsi" w:hint="cs"/>
          <w:kern w:val="0"/>
          <w:sz w:val="32"/>
          <w:szCs w:val="32"/>
          <w:rtl/>
          <w14:ligatures w14:val="none"/>
        </w:rPr>
        <w:t xml:space="preserve">تمثل </w:t>
      </w:r>
      <w:r w:rsidRPr="001A297F">
        <w:rPr>
          <w:rFonts w:eastAsia="Times New Roman" w:cstheme="minorHAnsi"/>
          <w:kern w:val="0"/>
          <w:sz w:val="32"/>
          <w:szCs w:val="32"/>
          <w:rtl/>
          <w14:ligatures w14:val="none"/>
        </w:rPr>
        <w:t>جزء</w:t>
      </w:r>
      <w:r w:rsidR="00370D1D">
        <w:rPr>
          <w:rFonts w:eastAsia="Times New Roman" w:cstheme="minorHAnsi" w:hint="cs"/>
          <w:kern w:val="0"/>
          <w:sz w:val="32"/>
          <w:szCs w:val="32"/>
          <w:rtl/>
          <w14:ligatures w14:val="none"/>
        </w:rPr>
        <w:t>ً</w:t>
      </w:r>
      <w:r w:rsidRPr="001A297F">
        <w:rPr>
          <w:rFonts w:eastAsia="Times New Roman" w:cstheme="minorHAnsi"/>
          <w:kern w:val="0"/>
          <w:sz w:val="32"/>
          <w:szCs w:val="32"/>
          <w:rtl/>
          <w14:ligatures w14:val="none"/>
        </w:rPr>
        <w:t xml:space="preserve"> من معادلة أمنية إقليمية واحدة، وليس ملفًا منفصلًا</w:t>
      </w:r>
      <w:r w:rsidRPr="001A297F">
        <w:rPr>
          <w:rFonts w:eastAsia="Times New Roman" w:cstheme="minorHAnsi"/>
          <w:kern w:val="0"/>
          <w:sz w:val="32"/>
          <w:szCs w:val="32"/>
          <w14:ligatures w14:val="none"/>
        </w:rPr>
        <w:t>.</w:t>
      </w:r>
    </w:p>
    <w:p w14:paraId="6F83467F" w14:textId="5B96D0F3" w:rsidR="001A297F" w:rsidRPr="001A297F" w:rsidRDefault="001A297F" w:rsidP="0096092A">
      <w:pPr>
        <w:bidi/>
        <w:spacing w:before="100" w:beforeAutospacing="1" w:after="100" w:afterAutospacing="1" w:line="240" w:lineRule="auto"/>
        <w:outlineLvl w:val="1"/>
        <w:rPr>
          <w:rFonts w:eastAsia="Times New Roman" w:cstheme="minorHAnsi"/>
          <w:b/>
          <w:bCs/>
          <w:kern w:val="0"/>
          <w:sz w:val="32"/>
          <w:szCs w:val="32"/>
          <w14:ligatures w14:val="none"/>
        </w:rPr>
      </w:pPr>
      <w:r w:rsidRPr="001A297F">
        <w:rPr>
          <w:rFonts w:eastAsia="Times New Roman" w:cstheme="minorHAnsi"/>
          <w:b/>
          <w:bCs/>
          <w:kern w:val="0"/>
          <w:sz w:val="32"/>
          <w:szCs w:val="32"/>
          <w:rtl/>
          <w14:ligatures w14:val="none"/>
        </w:rPr>
        <w:t>طبيعة الحضور التركي في اليمن</w:t>
      </w:r>
      <w:r w:rsidR="00BC7592">
        <w:rPr>
          <w:rFonts w:eastAsia="Times New Roman" w:cstheme="minorHAnsi"/>
          <w:b/>
          <w:bCs/>
          <w:kern w:val="0"/>
          <w:sz w:val="32"/>
          <w:szCs w:val="32"/>
          <w14:ligatures w14:val="none"/>
        </w:rPr>
        <w:t xml:space="preserve">: </w:t>
      </w:r>
    </w:p>
    <w:p w14:paraId="69C0CFCC" w14:textId="77777777" w:rsidR="00117958" w:rsidRPr="00117958" w:rsidRDefault="00117958" w:rsidP="00117958">
      <w:p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 xml:space="preserve">يتسم الحضور التركي في اليمن بطابع </w:t>
      </w:r>
      <w:r w:rsidRPr="00117958">
        <w:rPr>
          <w:rFonts w:eastAsia="Times New Roman" w:cstheme="minorHAnsi"/>
          <w:b/>
          <w:bCs/>
          <w:kern w:val="0"/>
          <w:sz w:val="32"/>
          <w:szCs w:val="32"/>
          <w:rtl/>
          <w14:ligatures w14:val="none"/>
        </w:rPr>
        <w:t>سياسي–دبلوماسي محسوب</w:t>
      </w:r>
      <w:r w:rsidRPr="00117958">
        <w:rPr>
          <w:rFonts w:eastAsia="Times New Roman" w:cstheme="minorHAnsi"/>
          <w:kern w:val="0"/>
          <w:sz w:val="32"/>
          <w:szCs w:val="32"/>
          <w:rtl/>
          <w14:ligatures w14:val="none"/>
        </w:rPr>
        <w:t>، بعيدًا عن الانخراط العسكري المباشر، ويقوم على مزيج من دعم الشرعية، وحسابات الأمن الإقليمي، والمصالح الجيوسياسية المرتبطة بالبحر الأحمر والقرن الأفريقي. ويمكن توصيف هذا الحضور عبر الأبعاد التالية</w:t>
      </w:r>
      <w:r w:rsidRPr="00117958">
        <w:rPr>
          <w:rFonts w:eastAsia="Times New Roman" w:cstheme="minorHAnsi"/>
          <w:kern w:val="0"/>
          <w:sz w:val="32"/>
          <w:szCs w:val="32"/>
          <w14:ligatures w14:val="none"/>
        </w:rPr>
        <w:t>:</w:t>
      </w:r>
    </w:p>
    <w:p w14:paraId="42898E59" w14:textId="08C50F97" w:rsidR="00117958" w:rsidRPr="00951772" w:rsidRDefault="00117958" w:rsidP="00951772">
      <w:pPr>
        <w:bidi/>
        <w:spacing w:before="100" w:beforeAutospacing="1" w:after="100" w:afterAutospacing="1" w:line="240" w:lineRule="auto"/>
        <w:outlineLvl w:val="2"/>
        <w:rPr>
          <w:rFonts w:eastAsia="Times New Roman" w:cstheme="minorHAnsi"/>
          <w:b/>
          <w:bCs/>
          <w:kern w:val="0"/>
          <w:sz w:val="32"/>
          <w:szCs w:val="32"/>
          <w14:ligatures w14:val="none"/>
        </w:rPr>
      </w:pPr>
      <w:r w:rsidRPr="00117958">
        <w:rPr>
          <w:rFonts w:eastAsia="Times New Roman" w:cstheme="minorHAnsi"/>
          <w:b/>
          <w:bCs/>
          <w:kern w:val="0"/>
          <w:sz w:val="32"/>
          <w:szCs w:val="32"/>
          <w:rtl/>
          <w14:ligatures w14:val="none"/>
        </w:rPr>
        <w:t>أولًا: البعد السياسي والدبلوماسي</w:t>
      </w:r>
      <w:r w:rsidR="00951772">
        <w:rPr>
          <w:rFonts w:eastAsia="Times New Roman" w:cstheme="minorHAnsi" w:hint="cs"/>
          <w:b/>
          <w:bCs/>
          <w:kern w:val="0"/>
          <w:sz w:val="32"/>
          <w:szCs w:val="32"/>
          <w:rtl/>
          <w14:ligatures w14:val="none"/>
        </w:rPr>
        <w:t xml:space="preserve">.  </w:t>
      </w:r>
      <w:r w:rsidRPr="00117958">
        <w:rPr>
          <w:rFonts w:eastAsia="Times New Roman" w:cstheme="minorHAnsi"/>
          <w:kern w:val="0"/>
          <w:sz w:val="32"/>
          <w:szCs w:val="32"/>
          <w:rtl/>
          <w14:ligatures w14:val="none"/>
        </w:rPr>
        <w:t xml:space="preserve">تركز تركيا في مقاربتها على </w:t>
      </w:r>
      <w:r w:rsidRPr="00117958">
        <w:rPr>
          <w:rFonts w:eastAsia="Times New Roman" w:cstheme="minorHAnsi"/>
          <w:b/>
          <w:bCs/>
          <w:kern w:val="0"/>
          <w:sz w:val="32"/>
          <w:szCs w:val="32"/>
          <w:rtl/>
          <w14:ligatures w14:val="none"/>
        </w:rPr>
        <w:t>دعم وحدة الدولة اليمنية وسيادتها وسلامة أراضيها</w:t>
      </w:r>
      <w:r w:rsidRPr="00117958">
        <w:rPr>
          <w:rFonts w:eastAsia="Times New Roman" w:cstheme="minorHAnsi"/>
          <w:kern w:val="0"/>
          <w:sz w:val="32"/>
          <w:szCs w:val="32"/>
          <w:rtl/>
          <w14:ligatures w14:val="none"/>
        </w:rPr>
        <w:t>، مع التأكيد المستمر على أن أي تسوية يجب أن تستند إلى الشرعية الدستورية والمسار السياسي الشامل. ويبرز هذا البعد من خلال</w:t>
      </w:r>
      <w:r w:rsidRPr="00117958">
        <w:rPr>
          <w:rFonts w:eastAsia="Times New Roman" w:cstheme="minorHAnsi"/>
          <w:kern w:val="0"/>
          <w:sz w:val="32"/>
          <w:szCs w:val="32"/>
          <w14:ligatures w14:val="none"/>
        </w:rPr>
        <w:t>:</w:t>
      </w:r>
    </w:p>
    <w:p w14:paraId="3226CB0B" w14:textId="77777777" w:rsidR="00117958" w:rsidRPr="00117958" w:rsidRDefault="00117958" w:rsidP="00117958">
      <w:pPr>
        <w:numPr>
          <w:ilvl w:val="0"/>
          <w:numId w:val="24"/>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تأييد جهود مجلس القيادة الرئاسي لاستعادة الاستقرار</w:t>
      </w:r>
      <w:r w:rsidRPr="00117958">
        <w:rPr>
          <w:rFonts w:eastAsia="Times New Roman" w:cstheme="minorHAnsi"/>
          <w:kern w:val="0"/>
          <w:sz w:val="32"/>
          <w:szCs w:val="32"/>
          <w14:ligatures w14:val="none"/>
        </w:rPr>
        <w:t>.</w:t>
      </w:r>
    </w:p>
    <w:p w14:paraId="15482F41" w14:textId="77777777" w:rsidR="00117958" w:rsidRPr="00117958" w:rsidRDefault="00117958" w:rsidP="00117958">
      <w:pPr>
        <w:numPr>
          <w:ilvl w:val="0"/>
          <w:numId w:val="24"/>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الترحيب بالمبادرات السياسية، وعلى رأسها مؤتمر الرياض للحوار اليمني</w:t>
      </w:r>
      <w:r w:rsidRPr="00117958">
        <w:rPr>
          <w:rFonts w:eastAsia="Times New Roman" w:cstheme="minorHAnsi"/>
          <w:kern w:val="0"/>
          <w:sz w:val="32"/>
          <w:szCs w:val="32"/>
          <w14:ligatures w14:val="none"/>
        </w:rPr>
        <w:t>.</w:t>
      </w:r>
    </w:p>
    <w:p w14:paraId="0D498451" w14:textId="77777777" w:rsidR="00117958" w:rsidRPr="00117958" w:rsidRDefault="00117958" w:rsidP="00117958">
      <w:pPr>
        <w:numPr>
          <w:ilvl w:val="0"/>
          <w:numId w:val="24"/>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التنسيق الدبلوماسي مع أطراف إقليمية فاعلة، خاصة سلطنة عُمان والمملكة العربية السعودية</w:t>
      </w:r>
      <w:r w:rsidRPr="00117958">
        <w:rPr>
          <w:rFonts w:eastAsia="Times New Roman" w:cstheme="minorHAnsi"/>
          <w:kern w:val="0"/>
          <w:sz w:val="32"/>
          <w:szCs w:val="32"/>
          <w14:ligatures w14:val="none"/>
        </w:rPr>
        <w:t>.</w:t>
      </w:r>
    </w:p>
    <w:p w14:paraId="560E7B9A" w14:textId="6E82360B" w:rsidR="00117958" w:rsidRPr="00951772" w:rsidRDefault="00117958" w:rsidP="00951772">
      <w:pPr>
        <w:bidi/>
        <w:spacing w:before="100" w:beforeAutospacing="1" w:after="100" w:afterAutospacing="1" w:line="240" w:lineRule="auto"/>
        <w:outlineLvl w:val="2"/>
        <w:rPr>
          <w:rFonts w:eastAsia="Times New Roman" w:cstheme="minorHAnsi"/>
          <w:b/>
          <w:bCs/>
          <w:kern w:val="0"/>
          <w:sz w:val="32"/>
          <w:szCs w:val="32"/>
          <w14:ligatures w14:val="none"/>
        </w:rPr>
      </w:pPr>
      <w:r w:rsidRPr="00117958">
        <w:rPr>
          <w:rFonts w:eastAsia="Times New Roman" w:cstheme="minorHAnsi"/>
          <w:b/>
          <w:bCs/>
          <w:kern w:val="0"/>
          <w:sz w:val="32"/>
          <w:szCs w:val="32"/>
          <w:rtl/>
          <w14:ligatures w14:val="none"/>
        </w:rPr>
        <w:t>ثانيًا: البعد الإقليمي والأمني</w:t>
      </w:r>
      <w:r w:rsidR="00951772">
        <w:rPr>
          <w:rFonts w:eastAsia="Times New Roman" w:cstheme="minorHAnsi" w:hint="cs"/>
          <w:b/>
          <w:bCs/>
          <w:kern w:val="0"/>
          <w:sz w:val="32"/>
          <w:szCs w:val="32"/>
          <w:rtl/>
          <w14:ligatures w14:val="none"/>
        </w:rPr>
        <w:t xml:space="preserve">. </w:t>
      </w:r>
      <w:r w:rsidRPr="00117958">
        <w:rPr>
          <w:rFonts w:eastAsia="Times New Roman" w:cstheme="minorHAnsi"/>
          <w:kern w:val="0"/>
          <w:sz w:val="32"/>
          <w:szCs w:val="32"/>
          <w:rtl/>
          <w14:ligatures w14:val="none"/>
        </w:rPr>
        <w:t xml:space="preserve">تنظر أنقرة إلى اليمن باعتباره جزءًا من </w:t>
      </w:r>
      <w:r w:rsidRPr="00117958">
        <w:rPr>
          <w:rFonts w:eastAsia="Times New Roman" w:cstheme="minorHAnsi"/>
          <w:b/>
          <w:bCs/>
          <w:kern w:val="0"/>
          <w:sz w:val="32"/>
          <w:szCs w:val="32"/>
          <w:rtl/>
          <w14:ligatures w14:val="none"/>
        </w:rPr>
        <w:t>منظومة أمن البحر الأحمر وباب المندب</w:t>
      </w:r>
      <w:r w:rsidRPr="00117958">
        <w:rPr>
          <w:rFonts w:eastAsia="Times New Roman" w:cstheme="minorHAnsi"/>
          <w:kern w:val="0"/>
          <w:sz w:val="32"/>
          <w:szCs w:val="32"/>
          <w:rtl/>
          <w14:ligatures w14:val="none"/>
        </w:rPr>
        <w:t>، وليس مجرد ساحة نزاع داخلي. وعليه</w:t>
      </w:r>
      <w:r w:rsidRPr="00117958">
        <w:rPr>
          <w:rFonts w:eastAsia="Times New Roman" w:cstheme="minorHAnsi"/>
          <w:kern w:val="0"/>
          <w:sz w:val="32"/>
          <w:szCs w:val="32"/>
          <w14:ligatures w14:val="none"/>
        </w:rPr>
        <w:t>:</w:t>
      </w:r>
    </w:p>
    <w:p w14:paraId="04A8B8A9" w14:textId="77777777" w:rsidR="00117958" w:rsidRPr="00117958" w:rsidRDefault="00117958" w:rsidP="00117958">
      <w:pPr>
        <w:numPr>
          <w:ilvl w:val="0"/>
          <w:numId w:val="25"/>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تحذر من أي تطورات في الجنوب قد تفضي إلى زعزعة الاستقرار الإقليمي</w:t>
      </w:r>
      <w:r w:rsidRPr="00117958">
        <w:rPr>
          <w:rFonts w:eastAsia="Times New Roman" w:cstheme="minorHAnsi"/>
          <w:kern w:val="0"/>
          <w:sz w:val="32"/>
          <w:szCs w:val="32"/>
          <w14:ligatures w14:val="none"/>
        </w:rPr>
        <w:t>.</w:t>
      </w:r>
    </w:p>
    <w:p w14:paraId="57C0EC95" w14:textId="77777777" w:rsidR="00117958" w:rsidRPr="00117958" w:rsidRDefault="00117958" w:rsidP="00117958">
      <w:pPr>
        <w:numPr>
          <w:ilvl w:val="0"/>
          <w:numId w:val="25"/>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ترفض مشاريع التفكيك أو فرض الأمر الواقع لما لها من انعكاسات على أمن الملاحة الدولية</w:t>
      </w:r>
      <w:r w:rsidRPr="00117958">
        <w:rPr>
          <w:rFonts w:eastAsia="Times New Roman" w:cstheme="minorHAnsi"/>
          <w:kern w:val="0"/>
          <w:sz w:val="32"/>
          <w:szCs w:val="32"/>
          <w14:ligatures w14:val="none"/>
        </w:rPr>
        <w:t>.</w:t>
      </w:r>
    </w:p>
    <w:p w14:paraId="51C9A418" w14:textId="6CB59EDF" w:rsidR="00117958" w:rsidRPr="00951772" w:rsidRDefault="00117958" w:rsidP="00951772">
      <w:pPr>
        <w:numPr>
          <w:ilvl w:val="0"/>
          <w:numId w:val="25"/>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تسعى إلى مقاربة توازن تمنع عسكرة البحر الأحمر وتحد من اتساع دائرة الصراع</w:t>
      </w:r>
      <w:r w:rsidRPr="00117958">
        <w:rPr>
          <w:rFonts w:eastAsia="Times New Roman" w:cstheme="minorHAnsi"/>
          <w:kern w:val="0"/>
          <w:sz w:val="32"/>
          <w:szCs w:val="32"/>
          <w14:ligatures w14:val="none"/>
        </w:rPr>
        <w:t>.</w:t>
      </w:r>
    </w:p>
    <w:p w14:paraId="3C6A2310" w14:textId="43796B0C" w:rsidR="00117958" w:rsidRPr="00951772" w:rsidRDefault="00117958" w:rsidP="00951772">
      <w:pPr>
        <w:bidi/>
        <w:spacing w:before="100" w:beforeAutospacing="1" w:after="100" w:afterAutospacing="1" w:line="240" w:lineRule="auto"/>
        <w:outlineLvl w:val="2"/>
        <w:rPr>
          <w:rFonts w:eastAsia="Times New Roman" w:cstheme="minorHAnsi"/>
          <w:b/>
          <w:bCs/>
          <w:kern w:val="0"/>
          <w:sz w:val="32"/>
          <w:szCs w:val="32"/>
          <w14:ligatures w14:val="none"/>
        </w:rPr>
      </w:pPr>
      <w:r w:rsidRPr="00117958">
        <w:rPr>
          <w:rFonts w:eastAsia="Times New Roman" w:cstheme="minorHAnsi"/>
          <w:b/>
          <w:bCs/>
          <w:kern w:val="0"/>
          <w:sz w:val="32"/>
          <w:szCs w:val="32"/>
          <w:rtl/>
          <w14:ligatures w14:val="none"/>
        </w:rPr>
        <w:t>ثالثًا: البعد العسكري</w:t>
      </w:r>
      <w:r w:rsidR="00951772">
        <w:rPr>
          <w:rFonts w:eastAsia="Times New Roman" w:cstheme="minorHAnsi" w:hint="cs"/>
          <w:b/>
          <w:bCs/>
          <w:kern w:val="0"/>
          <w:sz w:val="32"/>
          <w:szCs w:val="32"/>
          <w:rtl/>
          <w14:ligatures w14:val="none"/>
        </w:rPr>
        <w:t xml:space="preserve">. </w:t>
      </w:r>
      <w:r w:rsidRPr="00117958">
        <w:rPr>
          <w:rFonts w:eastAsia="Times New Roman" w:cstheme="minorHAnsi"/>
          <w:kern w:val="0"/>
          <w:sz w:val="32"/>
          <w:szCs w:val="32"/>
          <w:rtl/>
          <w14:ligatures w14:val="none"/>
        </w:rPr>
        <w:t>يغيب الوجود العسكري التركي المباشر عن الساحة اليمنية، حيث تفضل أنقرة</w:t>
      </w:r>
      <w:r w:rsidRPr="00117958">
        <w:rPr>
          <w:rFonts w:eastAsia="Times New Roman" w:cstheme="minorHAnsi"/>
          <w:kern w:val="0"/>
          <w:sz w:val="32"/>
          <w:szCs w:val="32"/>
          <w14:ligatures w14:val="none"/>
        </w:rPr>
        <w:t>:</w:t>
      </w:r>
    </w:p>
    <w:p w14:paraId="4ECFF048" w14:textId="77777777" w:rsidR="00117958" w:rsidRPr="00117958" w:rsidRDefault="00117958" w:rsidP="00117958">
      <w:pPr>
        <w:numPr>
          <w:ilvl w:val="0"/>
          <w:numId w:val="26"/>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تجنب الانخراط في العمليات القتالية</w:t>
      </w:r>
      <w:r w:rsidRPr="00117958">
        <w:rPr>
          <w:rFonts w:eastAsia="Times New Roman" w:cstheme="minorHAnsi"/>
          <w:kern w:val="0"/>
          <w:sz w:val="32"/>
          <w:szCs w:val="32"/>
          <w14:ligatures w14:val="none"/>
        </w:rPr>
        <w:t>.</w:t>
      </w:r>
    </w:p>
    <w:p w14:paraId="1A41E156" w14:textId="77777777" w:rsidR="00117958" w:rsidRPr="00117958" w:rsidRDefault="00117958" w:rsidP="00117958">
      <w:pPr>
        <w:numPr>
          <w:ilvl w:val="0"/>
          <w:numId w:val="26"/>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lastRenderedPageBreak/>
        <w:t>الاكتفاء بالدعم السياسي والدبلوماسي</w:t>
      </w:r>
      <w:r w:rsidRPr="00117958">
        <w:rPr>
          <w:rFonts w:eastAsia="Times New Roman" w:cstheme="minorHAnsi"/>
          <w:kern w:val="0"/>
          <w:sz w:val="32"/>
          <w:szCs w:val="32"/>
          <w14:ligatures w14:val="none"/>
        </w:rPr>
        <w:t>.</w:t>
      </w:r>
    </w:p>
    <w:p w14:paraId="6C6E5849" w14:textId="77777777" w:rsidR="00117958" w:rsidRPr="00117958" w:rsidRDefault="00117958" w:rsidP="00117958">
      <w:pPr>
        <w:numPr>
          <w:ilvl w:val="0"/>
          <w:numId w:val="26"/>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التركيز على الحلول السياسية كمدخل وحيد للاستقرار، مع التحفظ على المقاربات العسكرية واسعة النطاق</w:t>
      </w:r>
      <w:r w:rsidRPr="00117958">
        <w:rPr>
          <w:rFonts w:eastAsia="Times New Roman" w:cstheme="minorHAnsi"/>
          <w:kern w:val="0"/>
          <w:sz w:val="32"/>
          <w:szCs w:val="32"/>
          <w14:ligatures w14:val="none"/>
        </w:rPr>
        <w:t>.</w:t>
      </w:r>
    </w:p>
    <w:p w14:paraId="41525BC0" w14:textId="25595E9C" w:rsidR="00117958" w:rsidRPr="00951772" w:rsidRDefault="00117958" w:rsidP="00951772">
      <w:pPr>
        <w:bidi/>
        <w:spacing w:before="100" w:beforeAutospacing="1" w:after="100" w:afterAutospacing="1" w:line="240" w:lineRule="auto"/>
        <w:outlineLvl w:val="2"/>
        <w:rPr>
          <w:rFonts w:eastAsia="Times New Roman" w:cstheme="minorHAnsi"/>
          <w:b/>
          <w:bCs/>
          <w:kern w:val="0"/>
          <w:sz w:val="32"/>
          <w:szCs w:val="32"/>
          <w14:ligatures w14:val="none"/>
        </w:rPr>
      </w:pPr>
      <w:r w:rsidRPr="00117958">
        <w:rPr>
          <w:rFonts w:eastAsia="Times New Roman" w:cstheme="minorHAnsi"/>
          <w:b/>
          <w:bCs/>
          <w:kern w:val="0"/>
          <w:sz w:val="32"/>
          <w:szCs w:val="32"/>
          <w:rtl/>
          <w14:ligatures w14:val="none"/>
        </w:rPr>
        <w:t>رابعًا: البعد الاقتصادي والإنساني</w:t>
      </w:r>
      <w:r w:rsidR="00951772">
        <w:rPr>
          <w:rFonts w:eastAsia="Times New Roman" w:cstheme="minorHAnsi" w:hint="cs"/>
          <w:b/>
          <w:bCs/>
          <w:kern w:val="0"/>
          <w:sz w:val="32"/>
          <w:szCs w:val="32"/>
          <w:rtl/>
          <w14:ligatures w14:val="none"/>
        </w:rPr>
        <w:t xml:space="preserve">. </w:t>
      </w:r>
      <w:r w:rsidRPr="00117958">
        <w:rPr>
          <w:rFonts w:eastAsia="Times New Roman" w:cstheme="minorHAnsi"/>
          <w:kern w:val="0"/>
          <w:sz w:val="32"/>
          <w:szCs w:val="32"/>
          <w:rtl/>
          <w14:ligatures w14:val="none"/>
        </w:rPr>
        <w:t>يظهر الحضور التركي كذلك عبر</w:t>
      </w:r>
      <w:r w:rsidRPr="00117958">
        <w:rPr>
          <w:rFonts w:eastAsia="Times New Roman" w:cstheme="minorHAnsi"/>
          <w:kern w:val="0"/>
          <w:sz w:val="32"/>
          <w:szCs w:val="32"/>
          <w14:ligatures w14:val="none"/>
        </w:rPr>
        <w:t>:</w:t>
      </w:r>
    </w:p>
    <w:p w14:paraId="0F969A70" w14:textId="77777777" w:rsidR="00117958" w:rsidRPr="00117958" w:rsidRDefault="00117958" w:rsidP="00117958">
      <w:pPr>
        <w:numPr>
          <w:ilvl w:val="0"/>
          <w:numId w:val="27"/>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الحفاظ على قنوات التجارة وتوريد السلع إلى السوق اليمنية رغم ظروف الحرب</w:t>
      </w:r>
      <w:r w:rsidRPr="00117958">
        <w:rPr>
          <w:rFonts w:eastAsia="Times New Roman" w:cstheme="minorHAnsi"/>
          <w:kern w:val="0"/>
          <w:sz w:val="32"/>
          <w:szCs w:val="32"/>
          <w14:ligatures w14:val="none"/>
        </w:rPr>
        <w:t>.</w:t>
      </w:r>
    </w:p>
    <w:p w14:paraId="1FAF6B51" w14:textId="77777777" w:rsidR="00117958" w:rsidRPr="00117958" w:rsidRDefault="00117958" w:rsidP="00117958">
      <w:pPr>
        <w:numPr>
          <w:ilvl w:val="0"/>
          <w:numId w:val="27"/>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تقديم مساعدات إنسانية محدودة عبر منظمات إغاثية تركية</w:t>
      </w:r>
      <w:r w:rsidRPr="00117958">
        <w:rPr>
          <w:rFonts w:eastAsia="Times New Roman" w:cstheme="minorHAnsi"/>
          <w:kern w:val="0"/>
          <w:sz w:val="32"/>
          <w:szCs w:val="32"/>
          <w14:ligatures w14:val="none"/>
        </w:rPr>
        <w:t>.</w:t>
      </w:r>
    </w:p>
    <w:p w14:paraId="27B4D7D9" w14:textId="77777777" w:rsidR="00117958" w:rsidRPr="00117958" w:rsidRDefault="00117958" w:rsidP="00117958">
      <w:pPr>
        <w:numPr>
          <w:ilvl w:val="0"/>
          <w:numId w:val="27"/>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الاهتمام غير المعلن بالفرص الاقتصادية المستقبلية، خاصة في الموانئ والطاقة، ضمن إطار استقرار الدولة اليمنية</w:t>
      </w:r>
      <w:r w:rsidRPr="00117958">
        <w:rPr>
          <w:rFonts w:eastAsia="Times New Roman" w:cstheme="minorHAnsi"/>
          <w:kern w:val="0"/>
          <w:sz w:val="32"/>
          <w:szCs w:val="32"/>
          <w14:ligatures w14:val="none"/>
        </w:rPr>
        <w:t>.</w:t>
      </w:r>
    </w:p>
    <w:p w14:paraId="49F54AB7" w14:textId="3DB91B1F" w:rsidR="00117958" w:rsidRPr="00951772" w:rsidRDefault="00117958" w:rsidP="00951772">
      <w:pPr>
        <w:bidi/>
        <w:spacing w:before="100" w:beforeAutospacing="1" w:after="100" w:afterAutospacing="1" w:line="240" w:lineRule="auto"/>
        <w:outlineLvl w:val="2"/>
        <w:rPr>
          <w:rFonts w:eastAsia="Times New Roman" w:cstheme="minorHAnsi"/>
          <w:b/>
          <w:bCs/>
          <w:kern w:val="0"/>
          <w:sz w:val="32"/>
          <w:szCs w:val="32"/>
          <w14:ligatures w14:val="none"/>
        </w:rPr>
      </w:pPr>
      <w:r w:rsidRPr="00117958">
        <w:rPr>
          <w:rFonts w:eastAsia="Times New Roman" w:cstheme="minorHAnsi"/>
          <w:b/>
          <w:bCs/>
          <w:kern w:val="0"/>
          <w:sz w:val="32"/>
          <w:szCs w:val="32"/>
          <w:rtl/>
          <w14:ligatures w14:val="none"/>
        </w:rPr>
        <w:t>خامسًا: البعد الاستراتيجي العام</w:t>
      </w:r>
      <w:r w:rsidR="00951772">
        <w:rPr>
          <w:rFonts w:eastAsia="Times New Roman" w:cstheme="minorHAnsi" w:hint="cs"/>
          <w:b/>
          <w:bCs/>
          <w:kern w:val="0"/>
          <w:sz w:val="32"/>
          <w:szCs w:val="32"/>
          <w:rtl/>
          <w14:ligatures w14:val="none"/>
        </w:rPr>
        <w:t xml:space="preserve">. </w:t>
      </w:r>
      <w:r w:rsidRPr="00117958">
        <w:rPr>
          <w:rFonts w:eastAsia="Times New Roman" w:cstheme="minorHAnsi"/>
          <w:kern w:val="0"/>
          <w:sz w:val="32"/>
          <w:szCs w:val="32"/>
          <w:rtl/>
          <w14:ligatures w14:val="none"/>
        </w:rPr>
        <w:t>يأتي الحضور التركي في اليمن ضمن رؤية أوسع تسعى من خلالها أنقرة إلى</w:t>
      </w:r>
      <w:r w:rsidRPr="00117958">
        <w:rPr>
          <w:rFonts w:eastAsia="Times New Roman" w:cstheme="minorHAnsi"/>
          <w:kern w:val="0"/>
          <w:sz w:val="32"/>
          <w:szCs w:val="32"/>
          <w14:ligatures w14:val="none"/>
        </w:rPr>
        <w:t>:</w:t>
      </w:r>
    </w:p>
    <w:p w14:paraId="62402CF7" w14:textId="77777777" w:rsidR="00117958" w:rsidRPr="00117958" w:rsidRDefault="00117958" w:rsidP="00117958">
      <w:pPr>
        <w:numPr>
          <w:ilvl w:val="0"/>
          <w:numId w:val="28"/>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تعزيز دورها كفاعل إقليمي موازن لا طرف صدامي</w:t>
      </w:r>
      <w:r w:rsidRPr="00117958">
        <w:rPr>
          <w:rFonts w:eastAsia="Times New Roman" w:cstheme="minorHAnsi"/>
          <w:kern w:val="0"/>
          <w:sz w:val="32"/>
          <w:szCs w:val="32"/>
          <w14:ligatures w14:val="none"/>
        </w:rPr>
        <w:t>.</w:t>
      </w:r>
    </w:p>
    <w:p w14:paraId="5309DB71" w14:textId="77777777" w:rsidR="00117958" w:rsidRPr="00117958" w:rsidRDefault="00117958" w:rsidP="00117958">
      <w:pPr>
        <w:numPr>
          <w:ilvl w:val="0"/>
          <w:numId w:val="28"/>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حماية مصالحها في البحر الأحمر والقرن الأفريقي</w:t>
      </w:r>
      <w:r w:rsidRPr="00117958">
        <w:rPr>
          <w:rFonts w:eastAsia="Times New Roman" w:cstheme="minorHAnsi"/>
          <w:kern w:val="0"/>
          <w:sz w:val="32"/>
          <w:szCs w:val="32"/>
          <w14:ligatures w14:val="none"/>
        </w:rPr>
        <w:t>.</w:t>
      </w:r>
    </w:p>
    <w:p w14:paraId="3C34647A" w14:textId="77777777" w:rsidR="00117958" w:rsidRPr="00117958" w:rsidRDefault="00117958" w:rsidP="00117958">
      <w:pPr>
        <w:numPr>
          <w:ilvl w:val="0"/>
          <w:numId w:val="28"/>
        </w:numPr>
        <w:bidi/>
        <w:spacing w:before="100" w:beforeAutospacing="1" w:after="100" w:afterAutospacing="1" w:line="240" w:lineRule="auto"/>
        <w:rPr>
          <w:rFonts w:eastAsia="Times New Roman" w:cstheme="minorHAnsi"/>
          <w:kern w:val="0"/>
          <w:sz w:val="32"/>
          <w:szCs w:val="32"/>
          <w14:ligatures w14:val="none"/>
        </w:rPr>
      </w:pPr>
      <w:r w:rsidRPr="00117958">
        <w:rPr>
          <w:rFonts w:eastAsia="Times New Roman" w:cstheme="minorHAnsi"/>
          <w:kern w:val="0"/>
          <w:sz w:val="32"/>
          <w:szCs w:val="32"/>
          <w:rtl/>
          <w14:ligatures w14:val="none"/>
        </w:rPr>
        <w:t>تثبيت صورة تركيا كدولة داعمة لوحدة الدول ورافضة لمشاريع التقسيم</w:t>
      </w:r>
      <w:r w:rsidRPr="00117958">
        <w:rPr>
          <w:rFonts w:eastAsia="Times New Roman" w:cstheme="minorHAnsi"/>
          <w:kern w:val="0"/>
          <w:sz w:val="32"/>
          <w:szCs w:val="32"/>
          <w14:ligatures w14:val="none"/>
        </w:rPr>
        <w:t>.</w:t>
      </w:r>
    </w:p>
    <w:p w14:paraId="2B44CB81" w14:textId="35A7B803" w:rsidR="001A297F" w:rsidRPr="001A297F" w:rsidRDefault="001A297F" w:rsidP="0096092A">
      <w:pPr>
        <w:bidi/>
        <w:spacing w:before="100" w:beforeAutospacing="1" w:after="100" w:afterAutospacing="1" w:line="240" w:lineRule="auto"/>
        <w:outlineLvl w:val="1"/>
        <w:rPr>
          <w:rFonts w:eastAsia="Times New Roman" w:cstheme="minorHAnsi"/>
          <w:b/>
          <w:bCs/>
          <w:kern w:val="0"/>
          <w:sz w:val="32"/>
          <w:szCs w:val="32"/>
          <w14:ligatures w14:val="none"/>
        </w:rPr>
      </w:pPr>
      <w:r w:rsidRPr="001A297F">
        <w:rPr>
          <w:rFonts w:eastAsia="Times New Roman" w:cstheme="minorHAnsi"/>
          <w:b/>
          <w:bCs/>
          <w:kern w:val="0"/>
          <w:sz w:val="32"/>
          <w:szCs w:val="32"/>
          <w:rtl/>
          <w14:ligatures w14:val="none"/>
        </w:rPr>
        <w:t>الدور المطلوب من تركيا في المرحلة القادمة</w:t>
      </w:r>
      <w:r w:rsidR="002F183E">
        <w:rPr>
          <w:rFonts w:eastAsia="Times New Roman" w:cstheme="minorHAnsi" w:hint="cs"/>
          <w:b/>
          <w:bCs/>
          <w:kern w:val="0"/>
          <w:sz w:val="32"/>
          <w:szCs w:val="32"/>
          <w:rtl/>
          <w14:ligatures w14:val="none"/>
        </w:rPr>
        <w:t xml:space="preserve">. </w:t>
      </w:r>
    </w:p>
    <w:p w14:paraId="7257FE58" w14:textId="15D4F357" w:rsidR="001A297F" w:rsidRPr="002F183E" w:rsidRDefault="002F183E" w:rsidP="002F183E">
      <w:pPr>
        <w:pStyle w:val="ListParagraph"/>
        <w:numPr>
          <w:ilvl w:val="0"/>
          <w:numId w:val="29"/>
        </w:numPr>
        <w:bidi/>
        <w:spacing w:before="100" w:beforeAutospacing="1" w:after="100" w:afterAutospacing="1" w:line="240" w:lineRule="auto"/>
        <w:outlineLvl w:val="2"/>
        <w:rPr>
          <w:rFonts w:eastAsia="Times New Roman" w:cstheme="minorHAnsi"/>
          <w:b/>
          <w:bCs/>
          <w:kern w:val="0"/>
          <w:sz w:val="32"/>
          <w:szCs w:val="32"/>
          <w14:ligatures w14:val="none"/>
        </w:rPr>
      </w:pPr>
      <w:r w:rsidRPr="002F183E">
        <w:rPr>
          <w:rFonts w:eastAsia="Times New Roman" w:cstheme="minorHAnsi" w:hint="cs"/>
          <w:b/>
          <w:bCs/>
          <w:kern w:val="0"/>
          <w:sz w:val="32"/>
          <w:szCs w:val="32"/>
          <w:rtl/>
          <w14:ligatures w14:val="none"/>
        </w:rPr>
        <w:t>سياسيًا</w:t>
      </w:r>
      <w:r w:rsidRPr="002F183E">
        <w:rPr>
          <w:rFonts w:eastAsia="Times New Roman" w:cstheme="minorHAnsi"/>
          <w:b/>
          <w:bCs/>
          <w:kern w:val="0"/>
          <w:sz w:val="32"/>
          <w:szCs w:val="32"/>
          <w14:ligatures w14:val="none"/>
        </w:rPr>
        <w:t xml:space="preserve">: </w:t>
      </w:r>
      <w:r w:rsidRPr="002F183E">
        <w:rPr>
          <w:rFonts w:eastAsia="Times New Roman" w:cstheme="minorHAnsi" w:hint="cs"/>
          <w:b/>
          <w:bCs/>
          <w:kern w:val="0"/>
          <w:sz w:val="32"/>
          <w:szCs w:val="32"/>
          <w:rtl/>
          <w14:ligatures w14:val="none"/>
        </w:rPr>
        <w:t>دعم</w:t>
      </w:r>
      <w:r w:rsidR="001A297F" w:rsidRPr="002F183E">
        <w:rPr>
          <w:rFonts w:eastAsia="Times New Roman" w:cstheme="minorHAnsi"/>
          <w:kern w:val="0"/>
          <w:sz w:val="32"/>
          <w:szCs w:val="32"/>
          <w:rtl/>
          <w14:ligatures w14:val="none"/>
        </w:rPr>
        <w:t xml:space="preserve"> واضح وفعلي لمخرجات أي عملية سياسية جامعة</w:t>
      </w:r>
      <w:r w:rsidRPr="002F183E">
        <w:rPr>
          <w:rFonts w:eastAsia="Times New Roman" w:cstheme="minorHAnsi" w:hint="cs"/>
          <w:kern w:val="0"/>
          <w:sz w:val="32"/>
          <w:szCs w:val="32"/>
          <w:rtl/>
          <w14:ligatures w14:val="none"/>
        </w:rPr>
        <w:t>، و</w:t>
      </w:r>
      <w:r w:rsidR="001A297F" w:rsidRPr="002F183E">
        <w:rPr>
          <w:rFonts w:eastAsia="Times New Roman" w:cstheme="minorHAnsi"/>
          <w:kern w:val="0"/>
          <w:sz w:val="32"/>
          <w:szCs w:val="32"/>
          <w:rtl/>
          <w14:ligatures w14:val="none"/>
        </w:rPr>
        <w:t xml:space="preserve">استخدام ثقلها الدبلوماسي لمنع </w:t>
      </w:r>
      <w:proofErr w:type="spellStart"/>
      <w:r w:rsidR="001A297F" w:rsidRPr="002F183E">
        <w:rPr>
          <w:rFonts w:eastAsia="Times New Roman" w:cstheme="minorHAnsi"/>
          <w:kern w:val="0"/>
          <w:sz w:val="32"/>
          <w:szCs w:val="32"/>
          <w:rtl/>
          <w14:ligatures w14:val="none"/>
        </w:rPr>
        <w:t>شرعنة</w:t>
      </w:r>
      <w:proofErr w:type="spellEnd"/>
      <w:r w:rsidR="001A297F" w:rsidRPr="002F183E">
        <w:rPr>
          <w:rFonts w:eastAsia="Times New Roman" w:cstheme="minorHAnsi"/>
          <w:kern w:val="0"/>
          <w:sz w:val="32"/>
          <w:szCs w:val="32"/>
          <w:rtl/>
          <w14:ligatures w14:val="none"/>
        </w:rPr>
        <w:t xml:space="preserve"> أي كيانات خارج الدولة</w:t>
      </w:r>
      <w:r w:rsidR="001A297F" w:rsidRPr="002F183E">
        <w:rPr>
          <w:rFonts w:eastAsia="Times New Roman" w:cstheme="minorHAnsi"/>
          <w:kern w:val="0"/>
          <w:sz w:val="32"/>
          <w:szCs w:val="32"/>
          <w14:ligatures w14:val="none"/>
        </w:rPr>
        <w:t>.</w:t>
      </w:r>
    </w:p>
    <w:p w14:paraId="53BAEDE6" w14:textId="1ED5588B" w:rsidR="001A297F" w:rsidRPr="002F183E" w:rsidRDefault="001A297F" w:rsidP="002F183E">
      <w:pPr>
        <w:pStyle w:val="ListParagraph"/>
        <w:numPr>
          <w:ilvl w:val="0"/>
          <w:numId w:val="29"/>
        </w:numPr>
        <w:bidi/>
        <w:spacing w:before="100" w:beforeAutospacing="1" w:after="100" w:afterAutospacing="1" w:line="240" w:lineRule="auto"/>
        <w:outlineLvl w:val="2"/>
        <w:rPr>
          <w:rFonts w:eastAsia="Times New Roman" w:cstheme="minorHAnsi"/>
          <w:b/>
          <w:bCs/>
          <w:kern w:val="0"/>
          <w:sz w:val="32"/>
          <w:szCs w:val="32"/>
          <w14:ligatures w14:val="none"/>
        </w:rPr>
      </w:pPr>
      <w:r w:rsidRPr="002F183E">
        <w:rPr>
          <w:rFonts w:eastAsia="Times New Roman" w:cstheme="minorHAnsi"/>
          <w:b/>
          <w:bCs/>
          <w:kern w:val="0"/>
          <w:sz w:val="32"/>
          <w:szCs w:val="32"/>
          <w:rtl/>
          <w14:ligatures w14:val="none"/>
        </w:rPr>
        <w:t>إقليميًا</w:t>
      </w:r>
      <w:r w:rsidR="002F183E">
        <w:rPr>
          <w:rFonts w:eastAsia="Times New Roman" w:cstheme="minorHAnsi" w:hint="cs"/>
          <w:b/>
          <w:bCs/>
          <w:kern w:val="0"/>
          <w:sz w:val="32"/>
          <w:szCs w:val="32"/>
          <w:rtl/>
          <w14:ligatures w14:val="none"/>
        </w:rPr>
        <w:t xml:space="preserve">: </w:t>
      </w:r>
      <w:r w:rsidRPr="002F183E">
        <w:rPr>
          <w:rFonts w:eastAsia="Times New Roman" w:cstheme="minorHAnsi"/>
          <w:kern w:val="0"/>
          <w:sz w:val="32"/>
          <w:szCs w:val="32"/>
          <w:rtl/>
          <w14:ligatures w14:val="none"/>
        </w:rPr>
        <w:t>تعزيز التنسيق مع السعودية وعُمان لضبط أي انزلاق في الجنوب اليمني</w:t>
      </w:r>
      <w:r w:rsidR="002F183E">
        <w:rPr>
          <w:rFonts w:eastAsia="Times New Roman" w:cstheme="minorHAnsi" w:hint="cs"/>
          <w:kern w:val="0"/>
          <w:sz w:val="32"/>
          <w:szCs w:val="32"/>
          <w:rtl/>
          <w14:ligatures w14:val="none"/>
        </w:rPr>
        <w:t>، و</w:t>
      </w:r>
      <w:r w:rsidRPr="002F183E">
        <w:rPr>
          <w:rFonts w:eastAsia="Times New Roman" w:cstheme="minorHAnsi"/>
          <w:kern w:val="0"/>
          <w:sz w:val="32"/>
          <w:szCs w:val="32"/>
          <w:rtl/>
          <w14:ligatures w14:val="none"/>
        </w:rPr>
        <w:t>لعب دور جسر تواصل بين الفاعلين الإقليميين بدل التحول إلى طرف منافس</w:t>
      </w:r>
      <w:r w:rsidRPr="002F183E">
        <w:rPr>
          <w:rFonts w:eastAsia="Times New Roman" w:cstheme="minorHAnsi"/>
          <w:kern w:val="0"/>
          <w:sz w:val="32"/>
          <w:szCs w:val="32"/>
          <w14:ligatures w14:val="none"/>
        </w:rPr>
        <w:t>.</w:t>
      </w:r>
    </w:p>
    <w:p w14:paraId="23A62BFE" w14:textId="2741FBCD" w:rsidR="001A297F" w:rsidRPr="00951772" w:rsidRDefault="001A297F" w:rsidP="00951772">
      <w:pPr>
        <w:pStyle w:val="ListParagraph"/>
        <w:numPr>
          <w:ilvl w:val="0"/>
          <w:numId w:val="29"/>
        </w:numPr>
        <w:bidi/>
        <w:spacing w:before="100" w:beforeAutospacing="1" w:after="100" w:afterAutospacing="1" w:line="240" w:lineRule="auto"/>
        <w:outlineLvl w:val="2"/>
        <w:rPr>
          <w:rFonts w:eastAsia="Times New Roman" w:cstheme="minorHAnsi"/>
          <w:b/>
          <w:bCs/>
          <w:kern w:val="0"/>
          <w:sz w:val="32"/>
          <w:szCs w:val="32"/>
          <w14:ligatures w14:val="none"/>
        </w:rPr>
      </w:pPr>
      <w:r w:rsidRPr="002F183E">
        <w:rPr>
          <w:rFonts w:eastAsia="Times New Roman" w:cstheme="minorHAnsi"/>
          <w:b/>
          <w:bCs/>
          <w:kern w:val="0"/>
          <w:sz w:val="32"/>
          <w:szCs w:val="32"/>
          <w:rtl/>
          <w14:ligatures w14:val="none"/>
        </w:rPr>
        <w:t>اقتصاديًا وتنمويًا</w:t>
      </w:r>
      <w:r w:rsidR="002F183E">
        <w:rPr>
          <w:rFonts w:eastAsia="Times New Roman" w:cstheme="minorHAnsi" w:hint="cs"/>
          <w:b/>
          <w:bCs/>
          <w:kern w:val="0"/>
          <w:sz w:val="32"/>
          <w:szCs w:val="32"/>
          <w:rtl/>
          <w14:ligatures w14:val="none"/>
        </w:rPr>
        <w:t xml:space="preserve">: </w:t>
      </w:r>
      <w:r w:rsidRPr="002F183E">
        <w:rPr>
          <w:rFonts w:eastAsia="Times New Roman" w:cstheme="minorHAnsi"/>
          <w:kern w:val="0"/>
          <w:sz w:val="32"/>
          <w:szCs w:val="32"/>
          <w:rtl/>
          <w14:ligatures w14:val="none"/>
        </w:rPr>
        <w:t>دعم مشاريع إعادة الإعمار في المناطق المحررة</w:t>
      </w:r>
      <w:r w:rsidR="002F183E">
        <w:rPr>
          <w:rFonts w:eastAsia="Times New Roman" w:cstheme="minorHAnsi" w:hint="cs"/>
          <w:kern w:val="0"/>
          <w:sz w:val="32"/>
          <w:szCs w:val="32"/>
          <w:rtl/>
          <w14:ligatures w14:val="none"/>
        </w:rPr>
        <w:t xml:space="preserve">، </w:t>
      </w:r>
      <w:r w:rsidR="002F183E" w:rsidRPr="002F183E">
        <w:rPr>
          <w:rFonts w:eastAsia="Times New Roman" w:cstheme="minorHAnsi" w:hint="cs"/>
          <w:kern w:val="0"/>
          <w:sz w:val="32"/>
          <w:szCs w:val="32"/>
          <w:rtl/>
          <w14:ligatures w14:val="none"/>
        </w:rPr>
        <w:t>و</w:t>
      </w:r>
      <w:r w:rsidRPr="002F183E">
        <w:rPr>
          <w:rFonts w:eastAsia="Times New Roman" w:cstheme="minorHAnsi"/>
          <w:kern w:val="0"/>
          <w:sz w:val="32"/>
          <w:szCs w:val="32"/>
          <w:rtl/>
          <w14:ligatures w14:val="none"/>
        </w:rPr>
        <w:t>المساهمة في تأهيل البنية التحتية المرتبطة بالموانئ والملاحة</w:t>
      </w:r>
      <w:r w:rsidRPr="002F183E">
        <w:rPr>
          <w:rFonts w:eastAsia="Times New Roman" w:cstheme="minorHAnsi"/>
          <w:kern w:val="0"/>
          <w:sz w:val="32"/>
          <w:szCs w:val="32"/>
          <w14:ligatures w14:val="none"/>
        </w:rPr>
        <w:t>.</w:t>
      </w:r>
    </w:p>
    <w:p w14:paraId="38F278DB" w14:textId="40120F8E" w:rsidR="001A297F" w:rsidRPr="001A297F" w:rsidRDefault="00951772" w:rsidP="0096092A">
      <w:pPr>
        <w:bidi/>
        <w:spacing w:before="100" w:beforeAutospacing="1" w:after="100" w:afterAutospacing="1" w:line="240" w:lineRule="auto"/>
        <w:outlineLvl w:val="1"/>
        <w:rPr>
          <w:rFonts w:eastAsia="Times New Roman" w:cstheme="minorHAnsi"/>
          <w:b/>
          <w:bCs/>
          <w:kern w:val="0"/>
          <w:sz w:val="32"/>
          <w:szCs w:val="32"/>
          <w14:ligatures w14:val="none"/>
        </w:rPr>
      </w:pPr>
      <w:r>
        <w:rPr>
          <w:rFonts w:eastAsia="Times New Roman" w:cstheme="minorHAnsi" w:hint="cs"/>
          <w:b/>
          <w:bCs/>
          <w:kern w:val="0"/>
          <w:sz w:val="32"/>
          <w:szCs w:val="32"/>
          <w:rtl/>
          <w14:ligatures w14:val="none"/>
        </w:rPr>
        <w:t>الخاتمة:</w:t>
      </w:r>
    </w:p>
    <w:p w14:paraId="49132B45" w14:textId="77777777" w:rsidR="001A297F" w:rsidRPr="00951772" w:rsidRDefault="001A297F" w:rsidP="0096092A">
      <w:pPr>
        <w:bidi/>
        <w:spacing w:before="100" w:beforeAutospacing="1" w:after="100" w:afterAutospacing="1" w:line="240" w:lineRule="auto"/>
        <w:rPr>
          <w:rFonts w:eastAsia="Times New Roman" w:cstheme="minorHAnsi"/>
          <w:kern w:val="0"/>
          <w:sz w:val="32"/>
          <w:szCs w:val="32"/>
          <w14:ligatures w14:val="none"/>
        </w:rPr>
      </w:pPr>
      <w:r w:rsidRPr="00951772">
        <w:rPr>
          <w:rFonts w:eastAsia="Times New Roman" w:cstheme="minorHAnsi"/>
          <w:kern w:val="0"/>
          <w:sz w:val="32"/>
          <w:szCs w:val="32"/>
          <w:rtl/>
          <w14:ligatures w14:val="none"/>
        </w:rPr>
        <w:t>الموقف التركي من الأزمة اليمنية يشهد انتقالًا من الحذر إلى الانخراط المحسوب، مدفوعًا باعتبارات أمن البحر الأحمر ومصالح أنقرة في القرن الأفريقي</w:t>
      </w:r>
      <w:r w:rsidRPr="00951772">
        <w:rPr>
          <w:rFonts w:eastAsia="Times New Roman" w:cstheme="minorHAnsi"/>
          <w:kern w:val="0"/>
          <w:sz w:val="32"/>
          <w:szCs w:val="32"/>
          <w14:ligatures w14:val="none"/>
        </w:rPr>
        <w:t>.</w:t>
      </w:r>
      <w:r w:rsidRPr="00951772">
        <w:rPr>
          <w:rFonts w:eastAsia="Times New Roman" w:cstheme="minorHAnsi"/>
          <w:kern w:val="0"/>
          <w:sz w:val="32"/>
          <w:szCs w:val="32"/>
          <w14:ligatures w14:val="none"/>
        </w:rPr>
        <w:br/>
      </w:r>
      <w:r w:rsidRPr="00951772">
        <w:rPr>
          <w:rFonts w:eastAsia="Times New Roman" w:cstheme="minorHAnsi"/>
          <w:kern w:val="0"/>
          <w:sz w:val="32"/>
          <w:szCs w:val="32"/>
          <w:rtl/>
          <w14:ligatures w14:val="none"/>
        </w:rPr>
        <w:t>تركيا لا تسعى – حتى الآن – إلى لعب دور مهيمن، بل دور موازن يدعم وحدة الدول، ويمنع الانفجار الإقليمي، ويؤمّن مصالحها الاستراتيجية بعيدة المدى</w:t>
      </w:r>
      <w:r w:rsidRPr="00951772">
        <w:rPr>
          <w:rFonts w:eastAsia="Times New Roman" w:cstheme="minorHAnsi"/>
          <w:kern w:val="0"/>
          <w:sz w:val="32"/>
          <w:szCs w:val="32"/>
          <w14:ligatures w14:val="none"/>
        </w:rPr>
        <w:t>.</w:t>
      </w:r>
    </w:p>
    <w:p w14:paraId="64B02BBE" w14:textId="77777777" w:rsidR="001A297F" w:rsidRPr="0096092A" w:rsidRDefault="001A297F" w:rsidP="0096092A">
      <w:pPr>
        <w:bidi/>
        <w:rPr>
          <w:rFonts w:cstheme="minorHAnsi"/>
          <w:sz w:val="32"/>
          <w:szCs w:val="32"/>
        </w:rPr>
      </w:pPr>
    </w:p>
    <w:sectPr w:rsidR="001A297F" w:rsidRPr="009609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9634" w14:textId="77777777" w:rsidR="00FC74C3" w:rsidRDefault="00FC74C3" w:rsidP="00582DCF">
      <w:pPr>
        <w:spacing w:after="0" w:line="240" w:lineRule="auto"/>
      </w:pPr>
      <w:r>
        <w:separator/>
      </w:r>
    </w:p>
  </w:endnote>
  <w:endnote w:type="continuationSeparator" w:id="0">
    <w:p w14:paraId="6E9D9C65" w14:textId="77777777" w:rsidR="00FC74C3" w:rsidRDefault="00FC74C3" w:rsidP="0058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jawal">
    <w:panose1 w:val="00000500000000000000"/>
    <w:charset w:val="00"/>
    <w:family w:val="auto"/>
    <w:pitch w:val="variable"/>
    <w:sig w:usb0="8000202F" w:usb1="9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68015"/>
      <w:docPartObj>
        <w:docPartGallery w:val="Page Numbers (Bottom of Page)"/>
        <w:docPartUnique/>
      </w:docPartObj>
    </w:sdtPr>
    <w:sdtEndPr>
      <w:rPr>
        <w:noProof/>
      </w:rPr>
    </w:sdtEndPr>
    <w:sdtContent>
      <w:p w14:paraId="5F0777E0" w14:textId="236F21A9" w:rsidR="00582DCF" w:rsidRDefault="00582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E11D2" w14:textId="77777777" w:rsidR="00582DCF" w:rsidRDefault="00582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4389" w14:textId="77777777" w:rsidR="00FC74C3" w:rsidRDefault="00FC74C3" w:rsidP="00582DCF">
      <w:pPr>
        <w:spacing w:after="0" w:line="240" w:lineRule="auto"/>
      </w:pPr>
      <w:r>
        <w:separator/>
      </w:r>
    </w:p>
  </w:footnote>
  <w:footnote w:type="continuationSeparator" w:id="0">
    <w:p w14:paraId="38F11F09" w14:textId="77777777" w:rsidR="00FC74C3" w:rsidRDefault="00FC74C3" w:rsidP="00582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F20"/>
    <w:multiLevelType w:val="multilevel"/>
    <w:tmpl w:val="C70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11D5"/>
    <w:multiLevelType w:val="multilevel"/>
    <w:tmpl w:val="81DC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B3324"/>
    <w:multiLevelType w:val="multilevel"/>
    <w:tmpl w:val="6D4C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9789E"/>
    <w:multiLevelType w:val="multilevel"/>
    <w:tmpl w:val="178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805EB"/>
    <w:multiLevelType w:val="multilevel"/>
    <w:tmpl w:val="7EE8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51A18"/>
    <w:multiLevelType w:val="multilevel"/>
    <w:tmpl w:val="6A7C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14BE0"/>
    <w:multiLevelType w:val="multilevel"/>
    <w:tmpl w:val="28D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F4F1A"/>
    <w:multiLevelType w:val="multilevel"/>
    <w:tmpl w:val="C2E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52D46"/>
    <w:multiLevelType w:val="multilevel"/>
    <w:tmpl w:val="070E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F7D8C"/>
    <w:multiLevelType w:val="multilevel"/>
    <w:tmpl w:val="6246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B0DCF"/>
    <w:multiLevelType w:val="multilevel"/>
    <w:tmpl w:val="DD0C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C5FC0"/>
    <w:multiLevelType w:val="multilevel"/>
    <w:tmpl w:val="432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00E54"/>
    <w:multiLevelType w:val="multilevel"/>
    <w:tmpl w:val="A50A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E78DD"/>
    <w:multiLevelType w:val="multilevel"/>
    <w:tmpl w:val="EFEC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E25CD"/>
    <w:multiLevelType w:val="multilevel"/>
    <w:tmpl w:val="C988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51A4A"/>
    <w:multiLevelType w:val="multilevel"/>
    <w:tmpl w:val="5D5E4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255A9"/>
    <w:multiLevelType w:val="multilevel"/>
    <w:tmpl w:val="1B9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246F5"/>
    <w:multiLevelType w:val="multilevel"/>
    <w:tmpl w:val="B5B44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A2727"/>
    <w:multiLevelType w:val="multilevel"/>
    <w:tmpl w:val="7622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B404B"/>
    <w:multiLevelType w:val="multilevel"/>
    <w:tmpl w:val="6D5AA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D2415"/>
    <w:multiLevelType w:val="multilevel"/>
    <w:tmpl w:val="D9DA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DC7A8D"/>
    <w:multiLevelType w:val="multilevel"/>
    <w:tmpl w:val="691E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002D9"/>
    <w:multiLevelType w:val="multilevel"/>
    <w:tmpl w:val="D28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922EB"/>
    <w:multiLevelType w:val="multilevel"/>
    <w:tmpl w:val="8DC2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D3978"/>
    <w:multiLevelType w:val="multilevel"/>
    <w:tmpl w:val="012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55F11"/>
    <w:multiLevelType w:val="multilevel"/>
    <w:tmpl w:val="D786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AC1431"/>
    <w:multiLevelType w:val="multilevel"/>
    <w:tmpl w:val="ADAE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F7BA7"/>
    <w:multiLevelType w:val="hybridMultilevel"/>
    <w:tmpl w:val="00F40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45610"/>
    <w:multiLevelType w:val="multilevel"/>
    <w:tmpl w:val="F760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567238">
    <w:abstractNumId w:val="8"/>
  </w:num>
  <w:num w:numId="2" w16cid:durableId="985745228">
    <w:abstractNumId w:val="6"/>
  </w:num>
  <w:num w:numId="3" w16cid:durableId="1977292082">
    <w:abstractNumId w:val="28"/>
  </w:num>
  <w:num w:numId="4" w16cid:durableId="202446859">
    <w:abstractNumId w:val="13"/>
  </w:num>
  <w:num w:numId="5" w16cid:durableId="2005433230">
    <w:abstractNumId w:val="2"/>
  </w:num>
  <w:num w:numId="6" w16cid:durableId="1466042688">
    <w:abstractNumId w:val="11"/>
  </w:num>
  <w:num w:numId="7" w16cid:durableId="475922726">
    <w:abstractNumId w:val="4"/>
  </w:num>
  <w:num w:numId="8" w16cid:durableId="2106143123">
    <w:abstractNumId w:val="10"/>
  </w:num>
  <w:num w:numId="9" w16cid:durableId="644628102">
    <w:abstractNumId w:val="0"/>
  </w:num>
  <w:num w:numId="10" w16cid:durableId="772433011">
    <w:abstractNumId w:val="12"/>
  </w:num>
  <w:num w:numId="11" w16cid:durableId="737747187">
    <w:abstractNumId w:val="20"/>
  </w:num>
  <w:num w:numId="12" w16cid:durableId="745612789">
    <w:abstractNumId w:val="16"/>
  </w:num>
  <w:num w:numId="13" w16cid:durableId="1716270295">
    <w:abstractNumId w:val="21"/>
  </w:num>
  <w:num w:numId="14" w16cid:durableId="648287428">
    <w:abstractNumId w:val="17"/>
  </w:num>
  <w:num w:numId="15" w16cid:durableId="672683199">
    <w:abstractNumId w:val="15"/>
  </w:num>
  <w:num w:numId="16" w16cid:durableId="1198205503">
    <w:abstractNumId w:val="25"/>
  </w:num>
  <w:num w:numId="17" w16cid:durableId="2101442213">
    <w:abstractNumId w:val="26"/>
  </w:num>
  <w:num w:numId="18" w16cid:durableId="513812357">
    <w:abstractNumId w:val="19"/>
  </w:num>
  <w:num w:numId="19" w16cid:durableId="138347714">
    <w:abstractNumId w:val="14"/>
  </w:num>
  <w:num w:numId="20" w16cid:durableId="1652831612">
    <w:abstractNumId w:val="7"/>
  </w:num>
  <w:num w:numId="21" w16cid:durableId="1907252839">
    <w:abstractNumId w:val="1"/>
  </w:num>
  <w:num w:numId="22" w16cid:durableId="1404985194">
    <w:abstractNumId w:val="23"/>
  </w:num>
  <w:num w:numId="23" w16cid:durableId="1315911986">
    <w:abstractNumId w:val="9"/>
  </w:num>
  <w:num w:numId="24" w16cid:durableId="2140032525">
    <w:abstractNumId w:val="18"/>
  </w:num>
  <w:num w:numId="25" w16cid:durableId="119958434">
    <w:abstractNumId w:val="5"/>
  </w:num>
  <w:num w:numId="26" w16cid:durableId="615253966">
    <w:abstractNumId w:val="22"/>
  </w:num>
  <w:num w:numId="27" w16cid:durableId="325322411">
    <w:abstractNumId w:val="3"/>
  </w:num>
  <w:num w:numId="28" w16cid:durableId="96141570">
    <w:abstractNumId w:val="24"/>
  </w:num>
  <w:num w:numId="29" w16cid:durableId="3727310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72"/>
    <w:rsid w:val="000B09C2"/>
    <w:rsid w:val="00117958"/>
    <w:rsid w:val="001A297F"/>
    <w:rsid w:val="00273B72"/>
    <w:rsid w:val="002F183E"/>
    <w:rsid w:val="00370D1D"/>
    <w:rsid w:val="0048341A"/>
    <w:rsid w:val="00575191"/>
    <w:rsid w:val="00582DCF"/>
    <w:rsid w:val="00644E82"/>
    <w:rsid w:val="006B4903"/>
    <w:rsid w:val="00897DDC"/>
    <w:rsid w:val="008E3BC5"/>
    <w:rsid w:val="00951772"/>
    <w:rsid w:val="0096092A"/>
    <w:rsid w:val="009C79C5"/>
    <w:rsid w:val="009D03BE"/>
    <w:rsid w:val="00B1707C"/>
    <w:rsid w:val="00B847F4"/>
    <w:rsid w:val="00BC7592"/>
    <w:rsid w:val="00BE1442"/>
    <w:rsid w:val="00C011F4"/>
    <w:rsid w:val="00E2187C"/>
    <w:rsid w:val="00EB5E9E"/>
    <w:rsid w:val="00EC526E"/>
    <w:rsid w:val="00FA7D2B"/>
    <w:rsid w:val="00FC7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293F"/>
  <w15:chartTrackingRefBased/>
  <w15:docId w15:val="{99B54847-1C1C-444A-82CF-0622A567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B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B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B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B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B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B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B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B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72"/>
    <w:rPr>
      <w:rFonts w:eastAsiaTheme="majorEastAsia" w:cstheme="majorBidi"/>
      <w:color w:val="272727" w:themeColor="text1" w:themeTint="D8"/>
    </w:rPr>
  </w:style>
  <w:style w:type="paragraph" w:styleId="Title">
    <w:name w:val="Title"/>
    <w:basedOn w:val="Normal"/>
    <w:next w:val="Normal"/>
    <w:link w:val="TitleChar"/>
    <w:uiPriority w:val="10"/>
    <w:qFormat/>
    <w:rsid w:val="0027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72"/>
    <w:pPr>
      <w:spacing w:before="160"/>
      <w:jc w:val="center"/>
    </w:pPr>
    <w:rPr>
      <w:i/>
      <w:iCs/>
      <w:color w:val="404040" w:themeColor="text1" w:themeTint="BF"/>
    </w:rPr>
  </w:style>
  <w:style w:type="character" w:customStyle="1" w:styleId="QuoteChar">
    <w:name w:val="Quote Char"/>
    <w:basedOn w:val="DefaultParagraphFont"/>
    <w:link w:val="Quote"/>
    <w:uiPriority w:val="29"/>
    <w:rsid w:val="00273B72"/>
    <w:rPr>
      <w:i/>
      <w:iCs/>
      <w:color w:val="404040" w:themeColor="text1" w:themeTint="BF"/>
    </w:rPr>
  </w:style>
  <w:style w:type="paragraph" w:styleId="ListParagraph">
    <w:name w:val="List Paragraph"/>
    <w:basedOn w:val="Normal"/>
    <w:uiPriority w:val="34"/>
    <w:qFormat/>
    <w:rsid w:val="00273B72"/>
    <w:pPr>
      <w:ind w:left="720"/>
      <w:contextualSpacing/>
    </w:pPr>
  </w:style>
  <w:style w:type="character" w:styleId="IntenseEmphasis">
    <w:name w:val="Intense Emphasis"/>
    <w:basedOn w:val="DefaultParagraphFont"/>
    <w:uiPriority w:val="21"/>
    <w:qFormat/>
    <w:rsid w:val="00273B72"/>
    <w:rPr>
      <w:i/>
      <w:iCs/>
      <w:color w:val="2F5496" w:themeColor="accent1" w:themeShade="BF"/>
    </w:rPr>
  </w:style>
  <w:style w:type="paragraph" w:styleId="IntenseQuote">
    <w:name w:val="Intense Quote"/>
    <w:basedOn w:val="Normal"/>
    <w:next w:val="Normal"/>
    <w:link w:val="IntenseQuoteChar"/>
    <w:uiPriority w:val="30"/>
    <w:qFormat/>
    <w:rsid w:val="00273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B72"/>
    <w:rPr>
      <w:i/>
      <w:iCs/>
      <w:color w:val="2F5496" w:themeColor="accent1" w:themeShade="BF"/>
    </w:rPr>
  </w:style>
  <w:style w:type="character" w:styleId="IntenseReference">
    <w:name w:val="Intense Reference"/>
    <w:basedOn w:val="DefaultParagraphFont"/>
    <w:uiPriority w:val="32"/>
    <w:qFormat/>
    <w:rsid w:val="00273B72"/>
    <w:rPr>
      <w:b/>
      <w:bCs/>
      <w:smallCaps/>
      <w:color w:val="2F5496" w:themeColor="accent1" w:themeShade="BF"/>
      <w:spacing w:val="5"/>
    </w:rPr>
  </w:style>
  <w:style w:type="paragraph" w:styleId="NormalWeb">
    <w:name w:val="Normal (Web)"/>
    <w:basedOn w:val="Normal"/>
    <w:uiPriority w:val="99"/>
    <w:unhideWhenUsed/>
    <w:rsid w:val="000B09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092A"/>
    <w:rPr>
      <w:b/>
      <w:bCs/>
    </w:rPr>
  </w:style>
  <w:style w:type="paragraph" w:styleId="Header">
    <w:name w:val="header"/>
    <w:basedOn w:val="Normal"/>
    <w:link w:val="HeaderChar"/>
    <w:uiPriority w:val="99"/>
    <w:unhideWhenUsed/>
    <w:rsid w:val="0058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CF"/>
  </w:style>
  <w:style w:type="paragraph" w:styleId="Footer">
    <w:name w:val="footer"/>
    <w:basedOn w:val="Normal"/>
    <w:link w:val="FooterChar"/>
    <w:uiPriority w:val="99"/>
    <w:unhideWhenUsed/>
    <w:rsid w:val="0058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Kaser Shipping</dc:creator>
  <cp:keywords/>
  <dc:description/>
  <cp:lastModifiedBy>Al Kaser Shipping</cp:lastModifiedBy>
  <cp:revision>12</cp:revision>
  <dcterms:created xsi:type="dcterms:W3CDTF">2026-01-10T16:03:00Z</dcterms:created>
  <dcterms:modified xsi:type="dcterms:W3CDTF">2026-01-11T06:52:00Z</dcterms:modified>
</cp:coreProperties>
</file>